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19E21" w14:textId="77777777" w:rsidR="0042099E" w:rsidRPr="0042099E" w:rsidRDefault="005862F8" w:rsidP="005862F8">
      <w:pPr>
        <w:jc w:val="right"/>
        <w:rPr>
          <w:szCs w:val="28"/>
          <w:lang w:val="ru-RU" w:eastAsia="ru-RU"/>
        </w:rPr>
      </w:pPr>
      <w:r w:rsidRPr="0042099E">
        <w:rPr>
          <w:szCs w:val="28"/>
          <w:lang w:val="ru-RU" w:eastAsia="ru-RU"/>
        </w:rPr>
        <w:t xml:space="preserve">Приложение 7 </w:t>
      </w:r>
    </w:p>
    <w:p w14:paraId="1F91A37B" w14:textId="342651A5" w:rsidR="0042099E" w:rsidRPr="0042099E" w:rsidRDefault="0042099E" w:rsidP="0042099E">
      <w:pPr>
        <w:jc w:val="right"/>
        <w:rPr>
          <w:rFonts w:eastAsia="Calibri"/>
          <w:bCs/>
          <w:lang w:val="ru-RU"/>
        </w:rPr>
      </w:pPr>
      <w:r w:rsidRPr="0042099E">
        <w:rPr>
          <w:rFonts w:eastAsia="Calibri"/>
          <w:bCs/>
          <w:lang w:val="ru-RU"/>
        </w:rPr>
        <w:t>к Договору № _________________ от __________202</w:t>
      </w:r>
      <w:r w:rsidR="00403D4E" w:rsidRPr="00684B8E">
        <w:rPr>
          <w:rFonts w:eastAsia="Calibri"/>
          <w:bCs/>
          <w:lang w:val="ru-RU"/>
        </w:rPr>
        <w:t>3</w:t>
      </w:r>
      <w:r w:rsidRPr="0042099E">
        <w:rPr>
          <w:rFonts w:eastAsia="Calibri"/>
          <w:bCs/>
          <w:lang w:val="ru-RU"/>
        </w:rPr>
        <w:t xml:space="preserve"> г.</w:t>
      </w:r>
    </w:p>
    <w:p w14:paraId="09101FFF" w14:textId="77777777" w:rsidR="005862F8" w:rsidRPr="0042099E" w:rsidRDefault="005862F8" w:rsidP="005862F8">
      <w:pPr>
        <w:spacing w:line="276" w:lineRule="auto"/>
        <w:jc w:val="center"/>
        <w:rPr>
          <w:b/>
          <w:lang w:val="ru-RU"/>
        </w:rPr>
      </w:pPr>
    </w:p>
    <w:p w14:paraId="68D3D71E" w14:textId="77777777" w:rsidR="00CC2329" w:rsidRPr="00403D4E" w:rsidRDefault="00CC2329" w:rsidP="00CC2329">
      <w:pPr>
        <w:spacing w:line="276" w:lineRule="auto"/>
        <w:jc w:val="center"/>
        <w:rPr>
          <w:lang w:val="ru-RU"/>
        </w:rPr>
      </w:pPr>
      <w:r w:rsidRPr="00403D4E">
        <w:rPr>
          <w:b/>
          <w:lang w:val="ru-RU"/>
        </w:rPr>
        <w:t xml:space="preserve">Требования к обеспечениям </w:t>
      </w:r>
    </w:p>
    <w:p w14:paraId="21F0929C"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Обеспечение должно быть представлено в одной из следующих форм:</w:t>
      </w:r>
    </w:p>
    <w:p w14:paraId="2535360D" w14:textId="77777777" w:rsidR="00CC2329" w:rsidRPr="00CC2329" w:rsidRDefault="00CC2329" w:rsidP="00CC2329">
      <w:pPr>
        <w:pStyle w:val="a5"/>
        <w:numPr>
          <w:ilvl w:val="1"/>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форме безотзывной банковской гарантии, выданной банком;</w:t>
      </w:r>
    </w:p>
    <w:p w14:paraId="0567603A" w14:textId="77777777" w:rsidR="00CC2329" w:rsidRPr="00CC2329" w:rsidRDefault="00CC2329" w:rsidP="00CC2329">
      <w:pPr>
        <w:pStyle w:val="a5"/>
        <w:numPr>
          <w:ilvl w:val="1"/>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форме денежных средств путем их перечисления заказчику;</w:t>
      </w:r>
    </w:p>
    <w:p w14:paraId="69E339D4" w14:textId="77777777" w:rsidR="00CC2329" w:rsidRPr="00CC2329" w:rsidRDefault="00CC2329" w:rsidP="00CC2329">
      <w:pPr>
        <w:pStyle w:val="a5"/>
        <w:numPr>
          <w:ilvl w:val="1"/>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форме поручительства или независимой гарантии (за исключением банковской гарантии).</w:t>
      </w:r>
    </w:p>
    <w:p w14:paraId="4D2E7306"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Обеспечение должно соответствовать требованиям законодательства Российской Федерации и требованиям к банкам и поручителям, установленным в Приложении № 11 Единого отраслевого стандарта закупок (Положении о закупке) Государственной корпорации «</w:t>
      </w:r>
      <w:proofErr w:type="spellStart"/>
      <w:r w:rsidRPr="00CC2329">
        <w:rPr>
          <w:rFonts w:ascii="Times New Roman" w:hAnsi="Times New Roman"/>
          <w:sz w:val="24"/>
          <w:szCs w:val="24"/>
          <w:lang w:val="ru-RU"/>
        </w:rPr>
        <w:t>Росатом</w:t>
      </w:r>
      <w:proofErr w:type="spellEnd"/>
      <w:r w:rsidRPr="00CC2329">
        <w:rPr>
          <w:rFonts w:ascii="Times New Roman" w:hAnsi="Times New Roman"/>
          <w:sz w:val="24"/>
          <w:szCs w:val="24"/>
          <w:lang w:val="ru-RU"/>
        </w:rPr>
        <w:t xml:space="preserve">» (далее – ЕОСЗ), размещенном на официальном сайте </w:t>
      </w:r>
      <w:proofErr w:type="spellStart"/>
      <w:r w:rsidRPr="00CC2329">
        <w:rPr>
          <w:rFonts w:ascii="Times New Roman" w:hAnsi="Times New Roman"/>
          <w:sz w:val="24"/>
          <w:szCs w:val="24"/>
          <w:lang w:val="ru-RU"/>
        </w:rPr>
        <w:t>Госкорпорации</w:t>
      </w:r>
      <w:proofErr w:type="spellEnd"/>
      <w:r w:rsidRPr="00CC2329">
        <w:rPr>
          <w:rFonts w:ascii="Times New Roman" w:hAnsi="Times New Roman"/>
          <w:sz w:val="24"/>
          <w:szCs w:val="24"/>
          <w:lang w:val="ru-RU"/>
        </w:rPr>
        <w:t xml:space="preserve"> «</w:t>
      </w:r>
      <w:proofErr w:type="spellStart"/>
      <w:r w:rsidRPr="00CC2329">
        <w:rPr>
          <w:rFonts w:ascii="Times New Roman" w:hAnsi="Times New Roman"/>
          <w:sz w:val="24"/>
          <w:szCs w:val="24"/>
          <w:lang w:val="ru-RU"/>
        </w:rPr>
        <w:t>Росатом</w:t>
      </w:r>
      <w:proofErr w:type="spellEnd"/>
      <w:r w:rsidRPr="00CC2329">
        <w:rPr>
          <w:rFonts w:ascii="Times New Roman" w:hAnsi="Times New Roman"/>
          <w:sz w:val="24"/>
          <w:szCs w:val="24"/>
          <w:lang w:val="ru-RU"/>
        </w:rPr>
        <w:t xml:space="preserve">» </w:t>
      </w:r>
      <w:hyperlink r:id="rId5" w:history="1">
        <w:r w:rsidRPr="00EB3E47">
          <w:rPr>
            <w:rStyle w:val="a4"/>
            <w:rFonts w:ascii="Times New Roman" w:hAnsi="Times New Roman"/>
            <w:sz w:val="24"/>
            <w:szCs w:val="24"/>
          </w:rPr>
          <w:t>http</w:t>
        </w:r>
        <w:r w:rsidRPr="00CC2329">
          <w:rPr>
            <w:rStyle w:val="a4"/>
            <w:rFonts w:ascii="Times New Roman" w:hAnsi="Times New Roman"/>
            <w:sz w:val="24"/>
            <w:szCs w:val="24"/>
            <w:lang w:val="ru-RU"/>
          </w:rPr>
          <w:t>://</w:t>
        </w:r>
        <w:proofErr w:type="spellStart"/>
        <w:r w:rsidRPr="00EB3E47">
          <w:rPr>
            <w:rStyle w:val="a4"/>
            <w:rFonts w:ascii="Times New Roman" w:hAnsi="Times New Roman"/>
            <w:sz w:val="24"/>
            <w:szCs w:val="24"/>
          </w:rPr>
          <w:t>rosatom</w:t>
        </w:r>
        <w:proofErr w:type="spellEnd"/>
        <w:r w:rsidRPr="00CC2329">
          <w:rPr>
            <w:rStyle w:val="a4"/>
            <w:rFonts w:ascii="Times New Roman" w:hAnsi="Times New Roman"/>
            <w:sz w:val="24"/>
            <w:szCs w:val="24"/>
            <w:lang w:val="ru-RU"/>
          </w:rPr>
          <w:t>.</w:t>
        </w:r>
        <w:proofErr w:type="spellStart"/>
        <w:r w:rsidRPr="00EB3E47">
          <w:rPr>
            <w:rStyle w:val="a4"/>
            <w:rFonts w:ascii="Times New Roman" w:hAnsi="Times New Roman"/>
            <w:sz w:val="24"/>
            <w:szCs w:val="24"/>
          </w:rPr>
          <w:t>ru</w:t>
        </w:r>
        <w:proofErr w:type="spellEnd"/>
        <w:r w:rsidRPr="00CC2329">
          <w:rPr>
            <w:rStyle w:val="a4"/>
            <w:rFonts w:ascii="Times New Roman" w:hAnsi="Times New Roman"/>
            <w:sz w:val="24"/>
            <w:szCs w:val="24"/>
            <w:lang w:val="ru-RU"/>
          </w:rPr>
          <w:t>/</w:t>
        </w:r>
        <w:r w:rsidRPr="00EB3E47">
          <w:rPr>
            <w:rStyle w:val="a4"/>
            <w:rFonts w:ascii="Times New Roman" w:hAnsi="Times New Roman"/>
            <w:sz w:val="24"/>
            <w:szCs w:val="24"/>
          </w:rPr>
          <w:t>vendors</w:t>
        </w:r>
      </w:hyperlink>
      <w:r w:rsidRPr="00CC2329">
        <w:rPr>
          <w:rFonts w:ascii="Times New Roman" w:hAnsi="Times New Roman"/>
          <w:sz w:val="24"/>
          <w:szCs w:val="24"/>
          <w:lang w:val="ru-RU"/>
        </w:rPr>
        <w:t xml:space="preserve">.  </w:t>
      </w:r>
    </w:p>
    <w:p w14:paraId="09FF946F"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Срок действия обеспечения должен составлять:</w:t>
      </w:r>
    </w:p>
    <w:p w14:paraId="2CEE2557"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 обеспечению возврата авансового платежа – срок исполнения обязательств по Договору (за исключением гарантийных) плюс 60 календарных дней.</w:t>
      </w:r>
    </w:p>
    <w:p w14:paraId="471B4B3A"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 обеспечению исполнения обязательств по Договору – срок исполнения обязательств по Договору (за исключением гарантийных) плюс 60 календарных дней.</w:t>
      </w:r>
    </w:p>
    <w:p w14:paraId="7D21DAFD"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 обеспечению гарантийных обязательств по Договору – срок исполнения гарантийных обязательств плюс 60 календарных дней.</w:t>
      </w:r>
    </w:p>
    <w:p w14:paraId="16DB23D5"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 срок исполнения обязательств плюс 60 календарных дней.</w:t>
      </w:r>
    </w:p>
    <w:p w14:paraId="6FFA6909"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proofErr w:type="spellStart"/>
      <w:r>
        <w:rPr>
          <w:rFonts w:ascii="Times New Roman" w:hAnsi="Times New Roman"/>
          <w:sz w:val="24"/>
          <w:szCs w:val="24"/>
        </w:rPr>
        <w:t>Размер</w:t>
      </w:r>
      <w:proofErr w:type="spellEnd"/>
      <w:r>
        <w:rPr>
          <w:rFonts w:ascii="Times New Roman" w:hAnsi="Times New Roman"/>
          <w:sz w:val="24"/>
          <w:szCs w:val="24"/>
        </w:rPr>
        <w:t xml:space="preserve"> </w:t>
      </w:r>
      <w:proofErr w:type="spellStart"/>
      <w:r>
        <w:rPr>
          <w:rFonts w:ascii="Times New Roman" w:hAnsi="Times New Roman"/>
          <w:sz w:val="24"/>
          <w:szCs w:val="24"/>
        </w:rPr>
        <w:t>обеспечения</w:t>
      </w:r>
      <w:proofErr w:type="spellEnd"/>
      <w:r>
        <w:rPr>
          <w:rFonts w:ascii="Times New Roman" w:hAnsi="Times New Roman"/>
          <w:sz w:val="24"/>
          <w:szCs w:val="24"/>
        </w:rPr>
        <w:t xml:space="preserve"> </w:t>
      </w:r>
      <w:proofErr w:type="spellStart"/>
      <w:r>
        <w:rPr>
          <w:rFonts w:ascii="Times New Roman" w:hAnsi="Times New Roman"/>
          <w:sz w:val="24"/>
          <w:szCs w:val="24"/>
        </w:rPr>
        <w:t>устанавливается</w:t>
      </w:r>
      <w:proofErr w:type="spellEnd"/>
      <w:r>
        <w:rPr>
          <w:rFonts w:ascii="Times New Roman" w:hAnsi="Times New Roman"/>
          <w:sz w:val="24"/>
          <w:szCs w:val="24"/>
        </w:rPr>
        <w:t>:</w:t>
      </w:r>
    </w:p>
    <w:p w14:paraId="749C631F" w14:textId="77777777" w:rsidR="00CC2329" w:rsidRPr="00CC2329" w:rsidRDefault="00CC2329" w:rsidP="00CC2329">
      <w:pPr>
        <w:pStyle w:val="a5"/>
        <w:tabs>
          <w:tab w:val="left" w:pos="142"/>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для обеспечения возврата авансового платежа – на сумму авансового платежа,</w:t>
      </w:r>
    </w:p>
    <w:p w14:paraId="2E9388FC" w14:textId="77777777" w:rsidR="00CC2329" w:rsidRPr="00403D4E" w:rsidRDefault="00CC2329" w:rsidP="00CC2329">
      <w:pPr>
        <w:pStyle w:val="a5"/>
        <w:tabs>
          <w:tab w:val="left" w:pos="142"/>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 xml:space="preserve">для обеспечения исполнения обязательств по Договору – на сумму, равную </w:t>
      </w:r>
      <w:r w:rsidRPr="00403D4E">
        <w:rPr>
          <w:rFonts w:ascii="Times New Roman" w:hAnsi="Times New Roman"/>
          <w:sz w:val="24"/>
          <w:szCs w:val="24"/>
          <w:lang w:val="ru-RU"/>
        </w:rPr>
        <w:t xml:space="preserve">10 % от стоимости спецификации/Договора, </w:t>
      </w:r>
    </w:p>
    <w:p w14:paraId="6CFAF499" w14:textId="77777777" w:rsidR="00CC2329" w:rsidRDefault="00CC2329" w:rsidP="00CC2329">
      <w:pPr>
        <w:pStyle w:val="a5"/>
        <w:tabs>
          <w:tab w:val="left" w:pos="142"/>
        </w:tabs>
        <w:spacing w:after="0"/>
        <w:ind w:left="-142" w:firstLine="851"/>
        <w:jc w:val="both"/>
        <w:rPr>
          <w:rFonts w:ascii="Times New Roman" w:hAnsi="Times New Roman"/>
          <w:sz w:val="24"/>
          <w:szCs w:val="24"/>
        </w:rPr>
      </w:pPr>
      <w:r w:rsidRPr="00CC2329">
        <w:rPr>
          <w:rFonts w:ascii="Times New Roman" w:hAnsi="Times New Roman"/>
          <w:sz w:val="24"/>
          <w:szCs w:val="24"/>
          <w:lang w:val="ru-RU"/>
        </w:rPr>
        <w:t xml:space="preserve">для обеспечения исполнения гарантийных обязательств – на сумму, равную </w:t>
      </w:r>
      <w:r>
        <w:rPr>
          <w:rFonts w:ascii="Times New Roman" w:hAnsi="Times New Roman"/>
          <w:sz w:val="24"/>
          <w:szCs w:val="24"/>
        </w:rPr>
        <w:t xml:space="preserve">5 % </w:t>
      </w:r>
      <w:proofErr w:type="spellStart"/>
      <w:r>
        <w:rPr>
          <w:rFonts w:ascii="Times New Roman" w:hAnsi="Times New Roman"/>
          <w:sz w:val="24"/>
          <w:szCs w:val="24"/>
        </w:rPr>
        <w:t>от</w:t>
      </w:r>
      <w:proofErr w:type="spellEnd"/>
      <w:r>
        <w:rPr>
          <w:rFonts w:ascii="Times New Roman" w:hAnsi="Times New Roman"/>
          <w:sz w:val="24"/>
          <w:szCs w:val="24"/>
        </w:rPr>
        <w:t xml:space="preserve"> </w:t>
      </w:r>
      <w:proofErr w:type="spellStart"/>
      <w:r>
        <w:rPr>
          <w:rFonts w:ascii="Times New Roman" w:hAnsi="Times New Roman"/>
          <w:sz w:val="24"/>
          <w:szCs w:val="24"/>
        </w:rPr>
        <w:t>стоимости</w:t>
      </w:r>
      <w:proofErr w:type="spellEnd"/>
      <w:r>
        <w:rPr>
          <w:rFonts w:ascii="Times New Roman" w:hAnsi="Times New Roman"/>
          <w:sz w:val="24"/>
          <w:szCs w:val="24"/>
        </w:rPr>
        <w:t xml:space="preserve"> </w:t>
      </w:r>
      <w:proofErr w:type="spellStart"/>
      <w:r>
        <w:rPr>
          <w:rFonts w:ascii="Times New Roman" w:hAnsi="Times New Roman"/>
          <w:sz w:val="24"/>
          <w:szCs w:val="24"/>
        </w:rPr>
        <w:t>спецификации</w:t>
      </w:r>
      <w:proofErr w:type="spellEnd"/>
      <w:r>
        <w:rPr>
          <w:rFonts w:ascii="Times New Roman" w:hAnsi="Times New Roman"/>
          <w:sz w:val="24"/>
          <w:szCs w:val="24"/>
        </w:rPr>
        <w:t>/</w:t>
      </w:r>
      <w:proofErr w:type="spellStart"/>
      <w:r>
        <w:rPr>
          <w:rFonts w:ascii="Times New Roman" w:hAnsi="Times New Roman"/>
          <w:sz w:val="24"/>
          <w:szCs w:val="24"/>
        </w:rPr>
        <w:t>Договора</w:t>
      </w:r>
      <w:proofErr w:type="spellEnd"/>
      <w:r>
        <w:rPr>
          <w:rFonts w:ascii="Times New Roman" w:hAnsi="Times New Roman"/>
          <w:sz w:val="24"/>
          <w:szCs w:val="24"/>
        </w:rPr>
        <w:t>.</w:t>
      </w:r>
    </w:p>
    <w:p w14:paraId="7286959A"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Обеспечение может быть представлено в следующем виде:</w:t>
      </w:r>
    </w:p>
    <w:p w14:paraId="3026373F" w14:textId="77777777" w:rsidR="00CC2329" w:rsidRPr="00CC232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t xml:space="preserve">Гарантии на бланке банка-гаранта, подписанной уполномоченным </w:t>
      </w:r>
      <w:r w:rsidRPr="00CC2329">
        <w:rPr>
          <w:rFonts w:ascii="Times New Roman" w:hAnsi="Times New Roman"/>
          <w:spacing w:val="-1"/>
          <w:sz w:val="24"/>
          <w:szCs w:val="24"/>
          <w:lang w:val="ru-RU"/>
        </w:rPr>
        <w:t xml:space="preserve">лицом Банка-гаранта, с печатью </w:t>
      </w:r>
      <w:r w:rsidRPr="00403D4E">
        <w:rPr>
          <w:rFonts w:ascii="Times New Roman" w:hAnsi="Times New Roman"/>
          <w:spacing w:val="-1"/>
          <w:sz w:val="24"/>
          <w:szCs w:val="24"/>
          <w:lang w:val="ru-RU"/>
        </w:rPr>
        <w:t xml:space="preserve">Банка-гаранта. </w:t>
      </w:r>
      <w:r w:rsidRPr="00CC2329">
        <w:rPr>
          <w:rFonts w:ascii="Times New Roman" w:hAnsi="Times New Roman"/>
          <w:spacing w:val="-1"/>
          <w:sz w:val="24"/>
          <w:szCs w:val="24"/>
          <w:lang w:val="ru-RU"/>
        </w:rPr>
        <w:t xml:space="preserve">При этом гарантия должна </w:t>
      </w:r>
      <w:r w:rsidRPr="00CC2329">
        <w:rPr>
          <w:rFonts w:ascii="Times New Roman" w:hAnsi="Times New Roman"/>
          <w:sz w:val="24"/>
          <w:szCs w:val="24"/>
          <w:lang w:val="ru-RU"/>
        </w:rPr>
        <w:t xml:space="preserve">сопровождаться инструкцией Банка-гаранта по системе </w:t>
      </w:r>
      <w:r w:rsidRPr="000741A9">
        <w:rPr>
          <w:rFonts w:ascii="Times New Roman" w:hAnsi="Times New Roman"/>
          <w:sz w:val="24"/>
          <w:szCs w:val="24"/>
          <w:lang w:val="en-US"/>
        </w:rPr>
        <w:t>SWIFT</w:t>
      </w:r>
      <w:r w:rsidRPr="00CC2329">
        <w:rPr>
          <w:rFonts w:ascii="Times New Roman" w:hAnsi="Times New Roman"/>
          <w:sz w:val="24"/>
          <w:szCs w:val="24"/>
          <w:lang w:val="ru-RU"/>
        </w:rPr>
        <w:t xml:space="preserve"> в банк </w:t>
      </w:r>
      <w:r w:rsidRPr="00CC2329">
        <w:rPr>
          <w:rFonts w:ascii="Times New Roman" w:hAnsi="Times New Roman"/>
          <w:spacing w:val="-1"/>
          <w:sz w:val="24"/>
          <w:szCs w:val="24"/>
          <w:lang w:val="ru-RU"/>
        </w:rPr>
        <w:t xml:space="preserve">Покупателя об </w:t>
      </w:r>
      <w:proofErr w:type="spellStart"/>
      <w:r w:rsidRPr="00CC2329">
        <w:rPr>
          <w:rFonts w:ascii="Times New Roman" w:hAnsi="Times New Roman"/>
          <w:spacing w:val="-1"/>
          <w:sz w:val="24"/>
          <w:szCs w:val="24"/>
          <w:lang w:val="ru-RU"/>
        </w:rPr>
        <w:t>авизовании</w:t>
      </w:r>
      <w:proofErr w:type="spellEnd"/>
      <w:r w:rsidRPr="00CC2329">
        <w:rPr>
          <w:rFonts w:ascii="Times New Roman" w:hAnsi="Times New Roman"/>
          <w:spacing w:val="-1"/>
          <w:sz w:val="24"/>
          <w:szCs w:val="24"/>
          <w:lang w:val="ru-RU"/>
        </w:rPr>
        <w:t xml:space="preserve"> Покупателю сообщения о факте выдачи данной </w:t>
      </w:r>
      <w:r w:rsidRPr="00CC2329">
        <w:rPr>
          <w:rFonts w:ascii="Times New Roman" w:hAnsi="Times New Roman"/>
          <w:sz w:val="24"/>
          <w:szCs w:val="24"/>
          <w:lang w:val="ru-RU"/>
        </w:rPr>
        <w:t xml:space="preserve">банковской гарантии с указанием основных ее реквизитов (банк-гарант, номер, дата выдачи, сумма, срок действия, бенефициар, принципал, договор, по </w:t>
      </w:r>
      <w:r w:rsidRPr="00CC2329">
        <w:rPr>
          <w:rFonts w:ascii="Times New Roman" w:hAnsi="Times New Roman"/>
          <w:spacing w:val="-1"/>
          <w:sz w:val="24"/>
          <w:szCs w:val="24"/>
          <w:lang w:val="ru-RU"/>
        </w:rPr>
        <w:t xml:space="preserve">которому предусмотрено предоставление обеспечения исполнения обязательства </w:t>
      </w:r>
      <w:r w:rsidRPr="00CC2329">
        <w:rPr>
          <w:rFonts w:ascii="Times New Roman" w:hAnsi="Times New Roman"/>
          <w:spacing w:val="-2"/>
          <w:sz w:val="24"/>
          <w:szCs w:val="24"/>
          <w:lang w:val="ru-RU"/>
        </w:rPr>
        <w:t>и т.д.) и подтверждением полномочий лица, подписавшего данную гарантию.</w:t>
      </w:r>
    </w:p>
    <w:p w14:paraId="452240EE" w14:textId="77777777" w:rsidR="00CC2329" w:rsidRPr="00CC232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pacing w:val="-1"/>
          <w:sz w:val="24"/>
          <w:szCs w:val="24"/>
          <w:lang w:val="ru-RU"/>
        </w:rPr>
        <w:t xml:space="preserve">Гарантии, переданной по системе </w:t>
      </w:r>
      <w:r w:rsidRPr="000741A9">
        <w:rPr>
          <w:rFonts w:ascii="Times New Roman" w:hAnsi="Times New Roman"/>
          <w:spacing w:val="-1"/>
          <w:sz w:val="24"/>
          <w:szCs w:val="24"/>
          <w:lang w:val="en-US"/>
        </w:rPr>
        <w:t>SWIFT</w:t>
      </w:r>
      <w:r w:rsidRPr="00CC2329">
        <w:rPr>
          <w:rFonts w:ascii="Times New Roman" w:hAnsi="Times New Roman"/>
          <w:spacing w:val="-1"/>
          <w:sz w:val="24"/>
          <w:szCs w:val="24"/>
          <w:lang w:val="ru-RU"/>
        </w:rPr>
        <w:t xml:space="preserve"> в банк Покупателя, с </w:t>
      </w:r>
      <w:r w:rsidRPr="00CC2329">
        <w:rPr>
          <w:rFonts w:ascii="Times New Roman" w:hAnsi="Times New Roman"/>
          <w:sz w:val="24"/>
          <w:szCs w:val="24"/>
          <w:lang w:val="ru-RU"/>
        </w:rPr>
        <w:t xml:space="preserve">инструкцией авизовать данную гарантию </w:t>
      </w:r>
      <w:r w:rsidRPr="00403D4E">
        <w:rPr>
          <w:rFonts w:ascii="Times New Roman" w:hAnsi="Times New Roman"/>
          <w:spacing w:val="-1"/>
          <w:sz w:val="24"/>
          <w:szCs w:val="24"/>
          <w:lang w:val="ru-RU"/>
        </w:rPr>
        <w:t>Покупателю</w:t>
      </w:r>
      <w:r w:rsidRPr="00403D4E">
        <w:rPr>
          <w:rFonts w:ascii="Times New Roman" w:hAnsi="Times New Roman"/>
          <w:sz w:val="24"/>
          <w:szCs w:val="24"/>
          <w:lang w:val="ru-RU"/>
        </w:rPr>
        <w:t xml:space="preserve">. </w:t>
      </w:r>
      <w:r w:rsidRPr="00CC2329">
        <w:rPr>
          <w:rFonts w:ascii="Times New Roman" w:hAnsi="Times New Roman"/>
          <w:sz w:val="24"/>
          <w:szCs w:val="24"/>
          <w:lang w:val="ru-RU"/>
        </w:rPr>
        <w:t xml:space="preserve">При данном виде </w:t>
      </w:r>
      <w:r w:rsidRPr="00CC2329">
        <w:rPr>
          <w:rFonts w:ascii="Times New Roman" w:hAnsi="Times New Roman"/>
          <w:spacing w:val="-1"/>
          <w:sz w:val="24"/>
          <w:szCs w:val="24"/>
          <w:lang w:val="ru-RU"/>
        </w:rPr>
        <w:t xml:space="preserve">предоставления банковской гарантии полномочия лица, подписавшего данную </w:t>
      </w:r>
      <w:r w:rsidRPr="00CC2329">
        <w:rPr>
          <w:rFonts w:ascii="Times New Roman" w:hAnsi="Times New Roman"/>
          <w:sz w:val="24"/>
          <w:szCs w:val="24"/>
          <w:lang w:val="ru-RU"/>
        </w:rPr>
        <w:t>гарантию, считаются подтвержденными.</w:t>
      </w:r>
    </w:p>
    <w:p w14:paraId="4E21CA85" w14:textId="77777777" w:rsidR="00CC2329" w:rsidRPr="00CC232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t>Гарантии на бланке банка-гаранта, подписанной уполномоченным лицом Банка-гаранта, с печатью банка-гаранта.</w:t>
      </w:r>
    </w:p>
    <w:p w14:paraId="016324EA"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sidRPr="00CC2329">
        <w:rPr>
          <w:rFonts w:ascii="Times New Roman" w:hAnsi="Times New Roman"/>
          <w:sz w:val="24"/>
          <w:szCs w:val="24"/>
          <w:lang w:val="ru-RU"/>
        </w:rPr>
        <w:t xml:space="preserve">Договора поручительства с подписью уполномоченного лица Поручителя и печатью </w:t>
      </w:r>
      <w:proofErr w:type="spellStart"/>
      <w:r w:rsidRPr="000741A9">
        <w:rPr>
          <w:rFonts w:ascii="Times New Roman" w:hAnsi="Times New Roman"/>
          <w:sz w:val="24"/>
          <w:szCs w:val="24"/>
        </w:rPr>
        <w:t>Поручителя</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или</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независимой</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гарантии</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за</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исключением</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банковской</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гарантии</w:t>
      </w:r>
      <w:proofErr w:type="spellEnd"/>
      <w:r w:rsidRPr="000741A9">
        <w:rPr>
          <w:rFonts w:ascii="Times New Roman" w:hAnsi="Times New Roman"/>
          <w:sz w:val="24"/>
          <w:szCs w:val="24"/>
        </w:rPr>
        <w:t xml:space="preserve">). </w:t>
      </w:r>
    </w:p>
    <w:p w14:paraId="538BDB41"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lastRenderedPageBreak/>
        <w:t>В случае, если обеспечение предоставляется в виде банковской гарантии банка-нерезидента, то данная банковская гарантия должна предоставляться согласно пунктам 1) и/или 2) настоящего Приложения.</w:t>
      </w:r>
    </w:p>
    <w:p w14:paraId="376739F0"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t>При представлении обеспечения договорных обязательств согласно пунктам 3) и 4) настоящего Приложения к обеспечению в обязательном порядке прилагаются следующие документы, подтверждающие полномочия лица, подписавшего обеспечения:</w:t>
      </w:r>
    </w:p>
    <w:p w14:paraId="0E266BA8" w14:textId="77777777" w:rsidR="00CC2329" w:rsidRPr="00CC2329" w:rsidRDefault="00CC2329" w:rsidP="00CC2329">
      <w:pPr>
        <w:pStyle w:val="a5"/>
        <w:numPr>
          <w:ilvl w:val="1"/>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заверенные уполномоченным лицом поручителя или банка-гаранта, или нотариально заверенные копии действующих учредительных документов поручителя или банка-гаранта;</w:t>
      </w:r>
    </w:p>
    <w:p w14:paraId="72FCB9BC" w14:textId="77777777" w:rsidR="00CC2329" w:rsidRPr="00CC2329" w:rsidRDefault="00CC2329" w:rsidP="00CC2329">
      <w:pPr>
        <w:pStyle w:val="a5"/>
        <w:numPr>
          <w:ilvl w:val="1"/>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заверенная уполномоченным лицом поручителя или банка-гаранта копия решения (выписки из протокола) уполномоченного органа управления поручителя или банка-гаранта об избрании единоличного исполнительного органа (в случае если поручительство или банковская гарантия подписаны единоличным исполнительным органом поручителя или банка-гаранта);</w:t>
      </w:r>
    </w:p>
    <w:p w14:paraId="646E59DB" w14:textId="77777777" w:rsidR="00CC2329" w:rsidRPr="00CC2329" w:rsidRDefault="00CC2329" w:rsidP="00CC2329">
      <w:pPr>
        <w:pStyle w:val="a5"/>
        <w:numPr>
          <w:ilvl w:val="1"/>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подлинник или копия доверенности, заверенная лицом, ее выдавшим, или нотариально, на лицо, действующее от имени поручителя или банка-гаранта, либо заверенный отделом кадров или лицом, его подписавшим, приказ о назначении лица, выполняющего функции единоличного исполнительного органа данного общества. В случае если в доверенности на право подписи обеспечения имеются ограничения, а именно: подписание осуществляется в рамках решений кредитных комитетов, структурных подразделений лица, выдающего обеспечение, необходимо представление всех поименованных в доверенности решений или, в случае отказа от предоставления данных документов, письма от уполномоченного лица, что предоставление данного обеспечения осуществляется в соответствии с решениями, перечисленными в доверенности;</w:t>
      </w:r>
    </w:p>
    <w:p w14:paraId="787A0A6F" w14:textId="77777777" w:rsidR="00CC2329" w:rsidRPr="00CC2329" w:rsidRDefault="00CC2329" w:rsidP="00CC2329">
      <w:pPr>
        <w:spacing w:line="276" w:lineRule="auto"/>
        <w:ind w:left="-142" w:firstLine="851"/>
        <w:jc w:val="both"/>
        <w:rPr>
          <w:lang w:val="ru-RU"/>
        </w:rPr>
      </w:pPr>
      <w:r w:rsidRPr="00CC2329">
        <w:rPr>
          <w:lang w:val="ru-RU"/>
        </w:rPr>
        <w:t>При отсутствии указанных в настоящем пункте документов обеспечение не принимается.</w:t>
      </w:r>
    </w:p>
    <w:p w14:paraId="7CEF4965" w14:textId="77777777" w:rsidR="00CC2329" w:rsidRPr="00CC2329" w:rsidRDefault="00CC2329" w:rsidP="00CC2329">
      <w:pPr>
        <w:pStyle w:val="1"/>
        <w:numPr>
          <w:ilvl w:val="0"/>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Если в качестве обеспечения договора предоставляется безотзывная банковская гарантия, выданная банком, то в качестве гаранта рассматривается банк, удовлетворяющий перечисленным ниже требованиям, в рамках свободных лимитов, установленных на банки Госкорпорацией «Росатом» и действующих на дату получения обеспечения:</w:t>
      </w:r>
    </w:p>
    <w:p w14:paraId="02DF9850"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банк должен иметь лицензию Центрального банка Российской Федерации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созданный согласно праву иностранного государства), разрешающей выдачу банковских гарантий;</w:t>
      </w:r>
    </w:p>
    <w:p w14:paraId="56E2E8D6"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lang w:val="ru-RU"/>
        </w:rPr>
        <w:t xml:space="preserve">банк должен быть участником системы страхования вкладов (в случае если банковскую гарантию предоставляет банк-резидент Российской Федерации) (не применяется, если банк соответствует требованиям: Нахождение под прямым или косвенным контролем Банка России или Российской Федерации (кредитная организация включена в перечень кредитных организаций, размещаемый Банком России на своем официальном сайте в информационно-телекоммуникационной сети «Интернет» в соответствии с частью 3 статьи 2 Федерального закона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w:t>
      </w:r>
      <w:r w:rsidRPr="00CC2329">
        <w:rPr>
          <w:rFonts w:ascii="Times New Roman" w:hAnsi="Times New Roman"/>
          <w:lang w:val="ru-RU"/>
        </w:rPr>
        <w:lastRenderedPageBreak/>
        <w:t>отдельные законодательные акты Российской Федерации», на основании требования, предусмотренного пунктом 2 части 1 статьи 2 указанного Федерального закона)).</w:t>
      </w:r>
    </w:p>
    <w:p w14:paraId="5A0B474A"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 xml:space="preserve">величина собственного капитала банка на последнюю отчетную дату по публикуемой отчетности должна быть больше или равна 5 млрд.рублей или их эквиваленту в иностранной валюте, при этом такая отчетность должна быть опубликована на сайте </w:t>
      </w:r>
      <w:hyperlink r:id="rId6" w:history="1">
        <w:r w:rsidRPr="000741A9">
          <w:rPr>
            <w:rStyle w:val="a4"/>
            <w:rFonts w:ascii="Times New Roman" w:hAnsi="Times New Roman" w:cs="Times New Roman"/>
          </w:rPr>
          <w:t>www</w:t>
        </w:r>
        <w:r w:rsidRPr="00CC2329">
          <w:rPr>
            <w:rStyle w:val="a4"/>
            <w:rFonts w:ascii="Times New Roman" w:hAnsi="Times New Roman" w:cs="Times New Roman"/>
            <w:lang w:val="ru-RU"/>
          </w:rPr>
          <w:t>.</w:t>
        </w:r>
        <w:r w:rsidRPr="000741A9">
          <w:rPr>
            <w:rStyle w:val="a4"/>
            <w:rFonts w:ascii="Times New Roman" w:hAnsi="Times New Roman" w:cs="Times New Roman"/>
          </w:rPr>
          <w:t>cbr</w:t>
        </w:r>
        <w:r w:rsidRPr="00CC2329">
          <w:rPr>
            <w:rStyle w:val="a4"/>
            <w:rFonts w:ascii="Times New Roman" w:hAnsi="Times New Roman" w:cs="Times New Roman"/>
            <w:lang w:val="ru-RU"/>
          </w:rPr>
          <w:t>.</w:t>
        </w:r>
        <w:r w:rsidRPr="000741A9">
          <w:rPr>
            <w:rStyle w:val="a4"/>
            <w:rFonts w:ascii="Times New Roman" w:hAnsi="Times New Roman" w:cs="Times New Roman"/>
          </w:rPr>
          <w:t>ru</w:t>
        </w:r>
      </w:hyperlink>
      <w:r w:rsidRPr="00CC2329">
        <w:rPr>
          <w:rFonts w:ascii="Times New Roman" w:hAnsi="Times New Roman" w:cs="Times New Roman"/>
          <w:lang w:val="ru-RU"/>
        </w:rPr>
        <w:t xml:space="preserve"> (ф.123) (для банков-резидентов Российской Федерации);</w:t>
      </w:r>
    </w:p>
    <w:p w14:paraId="7DBAC1CA" w14:textId="77777777" w:rsidR="00CC2329" w:rsidRPr="00CC2329" w:rsidRDefault="00CC2329" w:rsidP="00CC2329">
      <w:pPr>
        <w:spacing w:line="276" w:lineRule="auto"/>
        <w:ind w:left="-142" w:firstLine="851"/>
        <w:jc w:val="both"/>
        <w:rPr>
          <w:noProof/>
          <w:lang w:val="ru-RU"/>
        </w:rPr>
      </w:pPr>
      <w:r w:rsidRPr="00CC2329">
        <w:rPr>
          <w:noProof/>
          <w:lang w:val="ru-RU"/>
        </w:rPr>
        <w:t>В случае, если заказчиком является резидент Российской Федерации, то участники закупки и контрагенты, не являющиеся резидентами Российской Федерации, предоставляют в качестве обеспечения заявок на участие в закупке и договорных обязательств банковские гарантии только от банков-нерезидентов.</w:t>
      </w:r>
    </w:p>
    <w:p w14:paraId="00A94F68" w14:textId="77777777" w:rsidR="00CC2329" w:rsidRPr="00CC2329" w:rsidRDefault="00CC2329" w:rsidP="00CC2329">
      <w:pPr>
        <w:pStyle w:val="a5"/>
        <w:numPr>
          <w:ilvl w:val="0"/>
          <w:numId w:val="2"/>
        </w:numPr>
        <w:spacing w:after="0"/>
        <w:ind w:left="-142" w:firstLine="851"/>
        <w:jc w:val="both"/>
        <w:rPr>
          <w:rFonts w:ascii="Times New Roman" w:hAnsi="Times New Roman"/>
          <w:kern w:val="28"/>
          <w:sz w:val="24"/>
          <w:szCs w:val="24"/>
          <w:lang w:val="ru-RU"/>
        </w:rPr>
      </w:pPr>
      <w:r w:rsidRPr="00CC2329">
        <w:rPr>
          <w:rFonts w:ascii="Times New Roman" w:hAnsi="Times New Roman"/>
          <w:noProof/>
          <w:sz w:val="24"/>
          <w:szCs w:val="24"/>
          <w:lang w:val="ru-RU"/>
        </w:rPr>
        <w:t>В рамках исполнения обязательств перед организациями Госкорпорации «Росатом» со</w:t>
      </w:r>
      <w:r w:rsidRPr="00CC2329">
        <w:rPr>
          <w:rFonts w:ascii="Times New Roman" w:hAnsi="Times New Roman"/>
          <w:kern w:val="28"/>
          <w:sz w:val="24"/>
          <w:szCs w:val="24"/>
          <w:lang w:val="ru-RU"/>
        </w:rPr>
        <w:t xml:space="preserve"> стороны контрагентов, не являющихся резидентами Российской Федерации, обеспечение таких обязательств может быть предоставлено от банков-резидентов страны местонахождения контрагента. В дополнение к требованиям, указанным в п. 5 банки-нерезиденты должны соответствовать следующим требованиям:</w:t>
      </w:r>
    </w:p>
    <w:p w14:paraId="7A580758" w14:textId="77777777" w:rsidR="00CC2329" w:rsidRPr="00CC2329" w:rsidRDefault="00CC2329" w:rsidP="00CC2329">
      <w:pPr>
        <w:tabs>
          <w:tab w:val="left" w:pos="1134"/>
        </w:tabs>
        <w:spacing w:line="276" w:lineRule="auto"/>
        <w:ind w:left="-142" w:firstLine="851"/>
        <w:jc w:val="both"/>
        <w:rPr>
          <w:kern w:val="28"/>
          <w:lang w:val="ru-RU"/>
        </w:rPr>
      </w:pPr>
      <w:r w:rsidRPr="00CC2329">
        <w:rPr>
          <w:kern w:val="28"/>
          <w:lang w:val="ru-RU"/>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r w:rsidRPr="000741A9">
        <w:rPr>
          <w:kern w:val="28"/>
        </w:rPr>
        <w:t>Standard</w:t>
      </w:r>
      <w:r w:rsidRPr="00CC2329">
        <w:rPr>
          <w:kern w:val="28"/>
          <w:lang w:val="ru-RU"/>
        </w:rPr>
        <w:t>&amp;</w:t>
      </w:r>
      <w:r w:rsidRPr="000741A9">
        <w:rPr>
          <w:kern w:val="28"/>
        </w:rPr>
        <w:t>Poor</w:t>
      </w:r>
      <w:r w:rsidRPr="00CC2329">
        <w:rPr>
          <w:kern w:val="28"/>
          <w:lang w:val="ru-RU"/>
        </w:rPr>
        <w:t>’</w:t>
      </w:r>
      <w:r w:rsidRPr="000741A9">
        <w:rPr>
          <w:kern w:val="28"/>
        </w:rPr>
        <w:t>s</w:t>
      </w:r>
      <w:r w:rsidRPr="00CC2329">
        <w:rPr>
          <w:kern w:val="28"/>
          <w:lang w:val="ru-RU"/>
        </w:rPr>
        <w:t xml:space="preserve">, </w:t>
      </w:r>
      <w:r w:rsidRPr="000741A9">
        <w:rPr>
          <w:kern w:val="28"/>
        </w:rPr>
        <w:t>Moody</w:t>
      </w:r>
      <w:r w:rsidRPr="00CC2329">
        <w:rPr>
          <w:kern w:val="28"/>
          <w:lang w:val="ru-RU"/>
        </w:rPr>
        <w:t>’</w:t>
      </w:r>
      <w:r w:rsidRPr="000741A9">
        <w:rPr>
          <w:kern w:val="28"/>
        </w:rPr>
        <w:t>s</w:t>
      </w:r>
      <w:r w:rsidRPr="00CC2329">
        <w:rPr>
          <w:kern w:val="28"/>
          <w:lang w:val="ru-RU"/>
        </w:rPr>
        <w:t xml:space="preserve"> </w:t>
      </w:r>
      <w:r w:rsidRPr="000741A9">
        <w:rPr>
          <w:kern w:val="28"/>
        </w:rPr>
        <w:t>Investors</w:t>
      </w:r>
      <w:r w:rsidRPr="00CC2329">
        <w:rPr>
          <w:kern w:val="28"/>
          <w:lang w:val="ru-RU"/>
        </w:rPr>
        <w:t xml:space="preserve"> </w:t>
      </w:r>
      <w:r w:rsidRPr="000741A9">
        <w:rPr>
          <w:kern w:val="28"/>
        </w:rPr>
        <w:t>Service</w:t>
      </w:r>
      <w:r w:rsidRPr="00CC2329">
        <w:rPr>
          <w:kern w:val="28"/>
          <w:lang w:val="ru-RU"/>
        </w:rPr>
        <w:t xml:space="preserve">, </w:t>
      </w:r>
      <w:r w:rsidRPr="000741A9">
        <w:rPr>
          <w:kern w:val="28"/>
        </w:rPr>
        <w:t>Fitch</w:t>
      </w:r>
      <w:r w:rsidRPr="00CC2329">
        <w:rPr>
          <w:kern w:val="28"/>
          <w:lang w:val="ru-RU"/>
        </w:rPr>
        <w:t xml:space="preserve"> </w:t>
      </w:r>
      <w:r w:rsidRPr="000741A9">
        <w:rPr>
          <w:kern w:val="28"/>
        </w:rPr>
        <w:t>Ratings</w:t>
      </w:r>
      <w:r w:rsidRPr="00CC2329">
        <w:rPr>
          <w:kern w:val="28"/>
          <w:lang w:val="ru-RU"/>
        </w:rPr>
        <w:t>, – на уровне не ниже «</w:t>
      </w:r>
      <w:r w:rsidRPr="000741A9">
        <w:rPr>
          <w:kern w:val="28"/>
        </w:rPr>
        <w:t>B</w:t>
      </w:r>
      <w:r w:rsidRPr="00CC2329">
        <w:rPr>
          <w:kern w:val="28"/>
          <w:lang w:val="ru-RU"/>
        </w:rPr>
        <w:t xml:space="preserve">-» по шкале </w:t>
      </w:r>
      <w:r w:rsidRPr="000741A9">
        <w:rPr>
          <w:kern w:val="28"/>
        </w:rPr>
        <w:t>Standard</w:t>
      </w:r>
      <w:r w:rsidRPr="00CC2329">
        <w:rPr>
          <w:kern w:val="28"/>
          <w:lang w:val="ru-RU"/>
        </w:rPr>
        <w:t>&amp;</w:t>
      </w:r>
      <w:r w:rsidRPr="000741A9">
        <w:rPr>
          <w:kern w:val="28"/>
        </w:rPr>
        <w:t>Poor</w:t>
      </w:r>
      <w:r w:rsidRPr="00CC2329">
        <w:rPr>
          <w:kern w:val="28"/>
          <w:lang w:val="ru-RU"/>
        </w:rPr>
        <w:t>’</w:t>
      </w:r>
      <w:r w:rsidRPr="000741A9">
        <w:rPr>
          <w:kern w:val="28"/>
        </w:rPr>
        <w:t>s</w:t>
      </w:r>
      <w:r w:rsidRPr="00CC2329">
        <w:rPr>
          <w:kern w:val="28"/>
          <w:lang w:val="ru-RU"/>
        </w:rPr>
        <w:t xml:space="preserve"> и </w:t>
      </w:r>
      <w:r w:rsidRPr="000741A9">
        <w:rPr>
          <w:kern w:val="28"/>
        </w:rPr>
        <w:t>Fitch</w:t>
      </w:r>
      <w:r w:rsidRPr="00CC2329">
        <w:rPr>
          <w:kern w:val="28"/>
          <w:lang w:val="ru-RU"/>
        </w:rPr>
        <w:t xml:space="preserve"> </w:t>
      </w:r>
      <w:r w:rsidRPr="000741A9">
        <w:rPr>
          <w:kern w:val="28"/>
        </w:rPr>
        <w:t>Ratings</w:t>
      </w:r>
      <w:r w:rsidRPr="00CC2329">
        <w:rPr>
          <w:kern w:val="28"/>
          <w:lang w:val="ru-RU"/>
        </w:rPr>
        <w:t>, не ниже «</w:t>
      </w:r>
      <w:r w:rsidRPr="000741A9">
        <w:rPr>
          <w:kern w:val="28"/>
        </w:rPr>
        <w:t>B</w:t>
      </w:r>
      <w:r w:rsidRPr="00CC2329">
        <w:rPr>
          <w:kern w:val="28"/>
          <w:lang w:val="ru-RU"/>
        </w:rPr>
        <w:t xml:space="preserve">3» по шкале </w:t>
      </w:r>
      <w:r w:rsidRPr="000741A9">
        <w:rPr>
          <w:kern w:val="28"/>
        </w:rPr>
        <w:t>Moody</w:t>
      </w:r>
      <w:r w:rsidRPr="00CC2329">
        <w:rPr>
          <w:kern w:val="28"/>
          <w:lang w:val="ru-RU"/>
        </w:rPr>
        <w:t>’</w:t>
      </w:r>
      <w:r w:rsidRPr="000741A9">
        <w:rPr>
          <w:kern w:val="28"/>
        </w:rPr>
        <w:t>s</w:t>
      </w:r>
      <w:r w:rsidRPr="00CC2329">
        <w:rPr>
          <w:kern w:val="28"/>
          <w:lang w:val="ru-RU"/>
        </w:rPr>
        <w:t xml:space="preserve"> </w:t>
      </w:r>
      <w:r w:rsidRPr="000741A9">
        <w:rPr>
          <w:kern w:val="28"/>
        </w:rPr>
        <w:t>Investors</w:t>
      </w:r>
      <w:r w:rsidRPr="00CC2329">
        <w:rPr>
          <w:kern w:val="28"/>
          <w:lang w:val="ru-RU"/>
        </w:rPr>
        <w:t xml:space="preserve"> </w:t>
      </w:r>
      <w:r w:rsidRPr="000741A9">
        <w:rPr>
          <w:kern w:val="28"/>
        </w:rPr>
        <w:t>Service</w:t>
      </w:r>
      <w:r w:rsidRPr="00CC2329">
        <w:rPr>
          <w:kern w:val="28"/>
          <w:lang w:val="ru-RU"/>
        </w:rPr>
        <w:t>. Указанные рейтинги должны быть действительными и не могут находиться в состоянии «отозван» или «приостановлен»;</w:t>
      </w:r>
    </w:p>
    <w:p w14:paraId="1E1EAE83" w14:textId="77777777" w:rsidR="00CC2329" w:rsidRPr="00CC2329" w:rsidRDefault="00CC2329" w:rsidP="00CC2329">
      <w:pPr>
        <w:spacing w:line="276" w:lineRule="auto"/>
        <w:ind w:left="-142" w:firstLine="851"/>
        <w:jc w:val="both"/>
        <w:rPr>
          <w:lang w:val="ru-RU"/>
        </w:rPr>
      </w:pPr>
      <w:r w:rsidRPr="00CC2329">
        <w:rPr>
          <w:lang w:val="ru-RU"/>
        </w:rPr>
        <w:t>или банк должен входить в первую тройку банков страны (по критерию величины активов), резидентом которой он является.</w:t>
      </w:r>
    </w:p>
    <w:p w14:paraId="1A199A0E" w14:textId="77777777" w:rsidR="00CC2329" w:rsidRPr="00CC2329" w:rsidRDefault="00CC2329" w:rsidP="00CC2329">
      <w:pPr>
        <w:spacing w:line="276" w:lineRule="auto"/>
        <w:ind w:left="-142" w:firstLine="851"/>
        <w:jc w:val="both"/>
        <w:rPr>
          <w:lang w:val="ru-RU"/>
        </w:rPr>
      </w:pPr>
      <w:r w:rsidRPr="00CC2329">
        <w:rPr>
          <w:lang w:val="ru-RU"/>
        </w:rPr>
        <w:t>Не принимаются в</w:t>
      </w:r>
      <w:r w:rsidRPr="000741A9">
        <w:t> </w:t>
      </w:r>
      <w:r w:rsidRPr="00CC2329">
        <w:rPr>
          <w:lang w:val="ru-RU"/>
        </w:rPr>
        <w:t>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либо не</w:t>
      </w:r>
      <w:r w:rsidRPr="000741A9">
        <w:t> </w:t>
      </w:r>
      <w:r w:rsidRPr="00CC2329">
        <w:rPr>
          <w:lang w:val="ru-RU"/>
        </w:rPr>
        <w:t xml:space="preserve">публикующими в открытом доступе отчетность банка (ф. 101, 102, 123, 135) на сайте </w:t>
      </w:r>
      <w:hyperlink r:id="rId7" w:history="1">
        <w:r w:rsidRPr="000741A9">
          <w:rPr>
            <w:rStyle w:val="a4"/>
          </w:rPr>
          <w:t>www</w:t>
        </w:r>
        <w:r w:rsidRPr="00CC2329">
          <w:rPr>
            <w:rStyle w:val="a4"/>
            <w:lang w:val="ru-RU"/>
          </w:rPr>
          <w:t>.</w:t>
        </w:r>
        <w:proofErr w:type="spellStart"/>
        <w:r w:rsidRPr="000741A9">
          <w:rPr>
            <w:rStyle w:val="a4"/>
          </w:rPr>
          <w:t>cbr</w:t>
        </w:r>
        <w:proofErr w:type="spellEnd"/>
        <w:r w:rsidRPr="00CC2329">
          <w:rPr>
            <w:rStyle w:val="a4"/>
            <w:lang w:val="ru-RU"/>
          </w:rPr>
          <w:t>.</w:t>
        </w:r>
        <w:proofErr w:type="spellStart"/>
        <w:r w:rsidRPr="000741A9">
          <w:rPr>
            <w:rStyle w:val="a4"/>
          </w:rPr>
          <w:t>ru</w:t>
        </w:r>
        <w:proofErr w:type="spellEnd"/>
      </w:hyperlink>
      <w:r w:rsidRPr="00CC2329">
        <w:rPr>
          <w:lang w:val="ru-RU"/>
        </w:rPr>
        <w:t xml:space="preserve"> (для банков-резидентов Российской Федерации).</w:t>
      </w:r>
    </w:p>
    <w:p w14:paraId="6337C2FB" w14:textId="77777777" w:rsidR="00CC2329" w:rsidRPr="00CC2329" w:rsidRDefault="00CC2329" w:rsidP="00CC2329">
      <w:pPr>
        <w:pStyle w:val="a5"/>
        <w:numPr>
          <w:ilvl w:val="0"/>
          <w:numId w:val="2"/>
        </w:numPr>
        <w:spacing w:after="0"/>
        <w:ind w:left="-142" w:firstLine="851"/>
        <w:jc w:val="both"/>
        <w:rPr>
          <w:rFonts w:ascii="Times New Roman" w:hAnsi="Times New Roman"/>
          <w:kern w:val="28"/>
          <w:sz w:val="24"/>
          <w:szCs w:val="24"/>
          <w:lang w:val="ru-RU"/>
        </w:rPr>
      </w:pPr>
      <w:r w:rsidRPr="00CC2329">
        <w:rPr>
          <w:rFonts w:ascii="Times New Roman" w:hAnsi="Times New Roman"/>
          <w:kern w:val="28"/>
          <w:sz w:val="24"/>
          <w:szCs w:val="24"/>
          <w:lang w:val="ru-RU"/>
        </w:rPr>
        <w:t xml:space="preserve">Основанием для отказа в приеме гарантии банка является резкое ухудшение численных параметров деятельности банка, убытки, информация о нарушениях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 а также отсутствие в открытом доступе отчетности банка (на сайте </w:t>
      </w:r>
      <w:r w:rsidRPr="000741A9">
        <w:rPr>
          <w:rFonts w:ascii="Times New Roman" w:hAnsi="Times New Roman"/>
          <w:sz w:val="24"/>
          <w:szCs w:val="24"/>
        </w:rPr>
        <w:t>www</w:t>
      </w:r>
      <w:r w:rsidRPr="00CC2329">
        <w:rPr>
          <w:rFonts w:ascii="Times New Roman" w:hAnsi="Times New Roman"/>
          <w:sz w:val="24"/>
          <w:szCs w:val="24"/>
          <w:lang w:val="ru-RU"/>
        </w:rPr>
        <w:t>.</w:t>
      </w:r>
      <w:proofErr w:type="spellStart"/>
      <w:r w:rsidRPr="000741A9">
        <w:rPr>
          <w:rFonts w:ascii="Times New Roman" w:hAnsi="Times New Roman"/>
          <w:sz w:val="24"/>
          <w:szCs w:val="24"/>
        </w:rPr>
        <w:t>cbr</w:t>
      </w:r>
      <w:proofErr w:type="spellEnd"/>
      <w:r w:rsidRPr="00CC2329">
        <w:rPr>
          <w:rFonts w:ascii="Times New Roman" w:hAnsi="Times New Roman"/>
          <w:sz w:val="24"/>
          <w:szCs w:val="24"/>
          <w:lang w:val="ru-RU"/>
        </w:rPr>
        <w:t>.</w:t>
      </w:r>
      <w:proofErr w:type="spellStart"/>
      <w:r w:rsidRPr="000741A9">
        <w:rPr>
          <w:rFonts w:ascii="Times New Roman" w:hAnsi="Times New Roman"/>
          <w:sz w:val="24"/>
          <w:szCs w:val="24"/>
        </w:rPr>
        <w:t>ru</w:t>
      </w:r>
      <w:proofErr w:type="spellEnd"/>
      <w:r w:rsidRPr="00CC2329">
        <w:rPr>
          <w:rFonts w:ascii="Times New Roman" w:hAnsi="Times New Roman"/>
          <w:kern w:val="28"/>
          <w:sz w:val="24"/>
          <w:szCs w:val="24"/>
          <w:lang w:val="ru-RU"/>
        </w:rPr>
        <w:t xml:space="preserve"> – для банков-резидентов Российской Федерации). </w:t>
      </w:r>
    </w:p>
    <w:p w14:paraId="6D40045A" w14:textId="77777777" w:rsidR="00CC2329" w:rsidRPr="00CC2329" w:rsidRDefault="00CC2329" w:rsidP="00CC2329">
      <w:pPr>
        <w:pStyle w:val="1"/>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 xml:space="preserve">При этом </w:t>
      </w:r>
      <w:r w:rsidRPr="00CC2329">
        <w:rPr>
          <w:rFonts w:ascii="Times New Roman" w:hAnsi="Times New Roman"/>
          <w:spacing w:val="-1"/>
          <w:lang w:val="ru-RU"/>
        </w:rPr>
        <w:t>Покупатель</w:t>
      </w:r>
      <w:r w:rsidRPr="00CC2329">
        <w:rPr>
          <w:rFonts w:ascii="Times New Roman" w:hAnsi="Times New Roman" w:cs="Times New Roman"/>
          <w:spacing w:val="-1"/>
          <w:lang w:val="ru-RU"/>
        </w:rPr>
        <w:t xml:space="preserve"> </w:t>
      </w:r>
      <w:r w:rsidRPr="00CC2329">
        <w:rPr>
          <w:rFonts w:ascii="Times New Roman" w:hAnsi="Times New Roman" w:cs="Times New Roman"/>
          <w:lang w:val="ru-RU"/>
        </w:rPr>
        <w:t>имеет право потребовать замены банка-гаранта, если в ходе ежеквартальной или любой дополнительной проверки выяснится, что банк более не соответствует критериям, на основании которых он ранее был согласован.</w:t>
      </w:r>
    </w:p>
    <w:p w14:paraId="4BF3E37C"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Если в качестве обеспечения договора предоставляется поручительство, то организация-поручитель должна удовлетворять следующим требованиям:</w:t>
      </w:r>
    </w:p>
    <w:p w14:paraId="666AF060" w14:textId="77777777" w:rsidR="00CC2329" w:rsidRPr="00CC2329" w:rsidRDefault="00CC2329" w:rsidP="00CC2329">
      <w:pPr>
        <w:pStyle w:val="a"/>
        <w:numPr>
          <w:ilvl w:val="0"/>
          <w:numId w:val="0"/>
        </w:numPr>
        <w:tabs>
          <w:tab w:val="clear" w:pos="709"/>
        </w:tabs>
        <w:spacing w:line="276" w:lineRule="auto"/>
        <w:ind w:left="-142" w:firstLine="851"/>
        <w:rPr>
          <w:rFonts w:ascii="Times New Roman" w:hAnsi="Times New Roman"/>
          <w:lang w:val="ru-RU"/>
        </w:rPr>
      </w:pPr>
      <w:r w:rsidRPr="00CC2329">
        <w:rPr>
          <w:rFonts w:ascii="Times New Roman" w:hAnsi="Times New Roman"/>
          <w:lang w:val="ru-RU"/>
        </w:rPr>
        <w:t xml:space="preserve">поручительства принимаются от лиц (юридические лица, государство в лице органов власти государства, субъекты федерации, муниципальные образования и т.д.) с действующим долгосрочным кредитным рейтингом в иностранной или национальной валюте, присвоенным одним из международных рейтинговых агентств </w:t>
      </w:r>
      <w:proofErr w:type="spellStart"/>
      <w:r w:rsidRPr="000741A9">
        <w:rPr>
          <w:rFonts w:ascii="Times New Roman" w:hAnsi="Times New Roman"/>
        </w:rPr>
        <w:t>Standart</w:t>
      </w:r>
      <w:proofErr w:type="spellEnd"/>
      <w:r w:rsidRPr="00CC2329">
        <w:rPr>
          <w:rFonts w:ascii="Times New Roman" w:hAnsi="Times New Roman"/>
          <w:lang w:val="ru-RU"/>
        </w:rPr>
        <w:t xml:space="preserve"> &amp; </w:t>
      </w:r>
      <w:r w:rsidRPr="000741A9">
        <w:rPr>
          <w:rFonts w:ascii="Times New Roman" w:hAnsi="Times New Roman"/>
        </w:rPr>
        <w:t>Poor</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hyperlink r:id="rId8" w:history="1">
        <w:r w:rsidRPr="000741A9">
          <w:rPr>
            <w:rStyle w:val="a4"/>
            <w:rFonts w:ascii="Times New Roman" w:hAnsi="Times New Roman"/>
          </w:rPr>
          <w:t>www</w:t>
        </w:r>
        <w:r w:rsidRPr="00CC2329">
          <w:rPr>
            <w:rStyle w:val="a4"/>
            <w:rFonts w:ascii="Times New Roman" w:hAnsi="Times New Roman"/>
            <w:lang w:val="ru-RU"/>
          </w:rPr>
          <w:t>.</w:t>
        </w:r>
        <w:r w:rsidRPr="000741A9">
          <w:rPr>
            <w:rStyle w:val="a4"/>
            <w:rFonts w:ascii="Times New Roman" w:hAnsi="Times New Roman"/>
          </w:rPr>
          <w:t>standartandpoors</w:t>
        </w:r>
        <w:r w:rsidRPr="00CC2329">
          <w:rPr>
            <w:rStyle w:val="a4"/>
            <w:rFonts w:ascii="Times New Roman" w:hAnsi="Times New Roman"/>
            <w:lang w:val="ru-RU"/>
          </w:rPr>
          <w:t>.</w:t>
        </w:r>
        <w:r w:rsidRPr="000741A9">
          <w:rPr>
            <w:rStyle w:val="a4"/>
            <w:rFonts w:ascii="Times New Roman" w:hAnsi="Times New Roman"/>
          </w:rPr>
          <w:t>com</w:t>
        </w:r>
      </w:hyperlink>
      <w:r w:rsidRPr="00CC2329">
        <w:rPr>
          <w:rFonts w:ascii="Times New Roman" w:hAnsi="Times New Roman"/>
          <w:lang w:val="ru-RU"/>
        </w:rPr>
        <w:t xml:space="preserve">), </w:t>
      </w:r>
      <w:r w:rsidRPr="000741A9">
        <w:rPr>
          <w:rFonts w:ascii="Times New Roman" w:hAnsi="Times New Roman"/>
        </w:rPr>
        <w:t>Moody</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r w:rsidRPr="000741A9">
        <w:rPr>
          <w:rFonts w:ascii="Times New Roman" w:hAnsi="Times New Roman"/>
        </w:rPr>
        <w:t>Investors</w:t>
      </w:r>
      <w:r w:rsidRPr="00CC2329">
        <w:rPr>
          <w:rFonts w:ascii="Times New Roman" w:hAnsi="Times New Roman"/>
          <w:lang w:val="ru-RU"/>
        </w:rPr>
        <w:t xml:space="preserve"> </w:t>
      </w:r>
      <w:r w:rsidRPr="000741A9">
        <w:rPr>
          <w:rFonts w:ascii="Times New Roman" w:hAnsi="Times New Roman"/>
        </w:rPr>
        <w:t>Service</w:t>
      </w:r>
      <w:r w:rsidRPr="00CC2329">
        <w:rPr>
          <w:rFonts w:ascii="Times New Roman" w:hAnsi="Times New Roman"/>
          <w:lang w:val="ru-RU"/>
        </w:rPr>
        <w:t xml:space="preserve"> (</w:t>
      </w:r>
      <w:hyperlink r:id="rId9" w:history="1">
        <w:r w:rsidRPr="000741A9">
          <w:rPr>
            <w:rStyle w:val="a4"/>
            <w:rFonts w:ascii="Times New Roman" w:hAnsi="Times New Roman"/>
          </w:rPr>
          <w:t>www</w:t>
        </w:r>
        <w:r w:rsidRPr="00CC2329">
          <w:rPr>
            <w:rStyle w:val="a4"/>
            <w:rFonts w:ascii="Times New Roman" w:hAnsi="Times New Roman"/>
            <w:lang w:val="ru-RU"/>
          </w:rPr>
          <w:t>.</w:t>
        </w:r>
        <w:r w:rsidRPr="000741A9">
          <w:rPr>
            <w:rStyle w:val="a4"/>
            <w:rFonts w:ascii="Times New Roman" w:hAnsi="Times New Roman"/>
          </w:rPr>
          <w:t>moodys</w:t>
        </w:r>
        <w:r w:rsidRPr="00CC2329">
          <w:rPr>
            <w:rStyle w:val="a4"/>
            <w:rFonts w:ascii="Times New Roman" w:hAnsi="Times New Roman"/>
            <w:lang w:val="ru-RU"/>
          </w:rPr>
          <w:t>.</w:t>
        </w:r>
        <w:r w:rsidRPr="000741A9">
          <w:rPr>
            <w:rStyle w:val="a4"/>
            <w:rFonts w:ascii="Times New Roman" w:hAnsi="Times New Roman"/>
          </w:rPr>
          <w:t>com</w:t>
        </w:r>
      </w:hyperlink>
      <w:r w:rsidRPr="00CC2329">
        <w:rPr>
          <w:rFonts w:ascii="Times New Roman" w:hAnsi="Times New Roman"/>
          <w:lang w:val="ru-RU"/>
        </w:rPr>
        <w:t xml:space="preserve">) или </w:t>
      </w:r>
      <w:r w:rsidRPr="000741A9">
        <w:rPr>
          <w:rFonts w:ascii="Times New Roman" w:hAnsi="Times New Roman"/>
        </w:rPr>
        <w:t>Fitch</w:t>
      </w:r>
      <w:r w:rsidRPr="00CC2329">
        <w:rPr>
          <w:rFonts w:ascii="Times New Roman" w:hAnsi="Times New Roman"/>
          <w:lang w:val="ru-RU"/>
        </w:rPr>
        <w:t xml:space="preserve"> </w:t>
      </w:r>
      <w:r w:rsidRPr="000741A9">
        <w:rPr>
          <w:rFonts w:ascii="Times New Roman" w:hAnsi="Times New Roman"/>
        </w:rPr>
        <w:t>Ratings</w:t>
      </w:r>
      <w:r w:rsidRPr="00CC2329">
        <w:rPr>
          <w:rFonts w:ascii="Times New Roman" w:hAnsi="Times New Roman"/>
          <w:lang w:val="ru-RU"/>
        </w:rPr>
        <w:t xml:space="preserve"> (</w:t>
      </w:r>
      <w:hyperlink r:id="rId10" w:history="1">
        <w:r w:rsidRPr="000741A9">
          <w:rPr>
            <w:rStyle w:val="a4"/>
            <w:rFonts w:ascii="Times New Roman" w:hAnsi="Times New Roman"/>
          </w:rPr>
          <w:t>www</w:t>
        </w:r>
        <w:r w:rsidRPr="00CC2329">
          <w:rPr>
            <w:rStyle w:val="a4"/>
            <w:rFonts w:ascii="Times New Roman" w:hAnsi="Times New Roman"/>
            <w:lang w:val="ru-RU"/>
          </w:rPr>
          <w:t>.</w:t>
        </w:r>
        <w:proofErr w:type="spellStart"/>
        <w:r w:rsidRPr="000741A9">
          <w:rPr>
            <w:rStyle w:val="a4"/>
            <w:rFonts w:ascii="Times New Roman" w:hAnsi="Times New Roman"/>
          </w:rPr>
          <w:t>fitchratings</w:t>
        </w:r>
        <w:proofErr w:type="spellEnd"/>
        <w:r w:rsidRPr="00CC2329">
          <w:rPr>
            <w:rStyle w:val="a4"/>
            <w:rFonts w:ascii="Times New Roman" w:hAnsi="Times New Roman"/>
            <w:lang w:val="ru-RU"/>
          </w:rPr>
          <w:t>.</w:t>
        </w:r>
        <w:r w:rsidRPr="000741A9">
          <w:rPr>
            <w:rStyle w:val="a4"/>
            <w:rFonts w:ascii="Times New Roman" w:hAnsi="Times New Roman"/>
          </w:rPr>
          <w:t>com</w:t>
        </w:r>
      </w:hyperlink>
      <w:r w:rsidRPr="00CC2329">
        <w:rPr>
          <w:rFonts w:ascii="Times New Roman" w:hAnsi="Times New Roman"/>
          <w:lang w:val="ru-RU"/>
        </w:rPr>
        <w:t>) на уровне суверенного кредитного рейтинга Российской Федерации, присвоенного по международной шкале соответствующего агентства (</w:t>
      </w:r>
      <w:proofErr w:type="spellStart"/>
      <w:r w:rsidRPr="000741A9">
        <w:rPr>
          <w:rFonts w:ascii="Times New Roman" w:hAnsi="Times New Roman"/>
        </w:rPr>
        <w:t>Standart</w:t>
      </w:r>
      <w:proofErr w:type="spellEnd"/>
      <w:r w:rsidRPr="00CC2329">
        <w:rPr>
          <w:rFonts w:ascii="Times New Roman" w:hAnsi="Times New Roman"/>
          <w:lang w:val="ru-RU"/>
        </w:rPr>
        <w:t xml:space="preserve"> &amp; </w:t>
      </w:r>
      <w:r w:rsidRPr="000741A9">
        <w:rPr>
          <w:rFonts w:ascii="Times New Roman" w:hAnsi="Times New Roman"/>
        </w:rPr>
        <w:t>Poor</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r w:rsidRPr="000741A9">
        <w:rPr>
          <w:rFonts w:ascii="Times New Roman" w:hAnsi="Times New Roman"/>
        </w:rPr>
        <w:t>Fitch</w:t>
      </w:r>
      <w:r w:rsidRPr="00CC2329">
        <w:rPr>
          <w:rFonts w:ascii="Times New Roman" w:hAnsi="Times New Roman"/>
          <w:lang w:val="ru-RU"/>
        </w:rPr>
        <w:t xml:space="preserve"> </w:t>
      </w:r>
      <w:r w:rsidRPr="000741A9">
        <w:rPr>
          <w:rFonts w:ascii="Times New Roman" w:hAnsi="Times New Roman"/>
        </w:rPr>
        <w:t>Ratings</w:t>
      </w:r>
      <w:r w:rsidRPr="00CC2329">
        <w:rPr>
          <w:rFonts w:ascii="Times New Roman" w:hAnsi="Times New Roman"/>
          <w:lang w:val="ru-RU"/>
        </w:rPr>
        <w:t xml:space="preserve">, </w:t>
      </w:r>
      <w:r w:rsidRPr="000741A9">
        <w:rPr>
          <w:rFonts w:ascii="Times New Roman" w:hAnsi="Times New Roman"/>
        </w:rPr>
        <w:t>Moody</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r w:rsidRPr="000741A9">
        <w:rPr>
          <w:rFonts w:ascii="Times New Roman" w:hAnsi="Times New Roman"/>
        </w:rPr>
        <w:t>Investors</w:t>
      </w:r>
      <w:r w:rsidRPr="00CC2329">
        <w:rPr>
          <w:rFonts w:ascii="Times New Roman" w:hAnsi="Times New Roman"/>
          <w:lang w:val="ru-RU"/>
        </w:rPr>
        <w:t xml:space="preserve"> </w:t>
      </w:r>
      <w:r w:rsidRPr="000741A9">
        <w:rPr>
          <w:rFonts w:ascii="Times New Roman" w:hAnsi="Times New Roman"/>
        </w:rPr>
        <w:t>Service</w:t>
      </w:r>
      <w:r w:rsidRPr="00CC2329">
        <w:rPr>
          <w:rFonts w:ascii="Times New Roman" w:hAnsi="Times New Roman"/>
          <w:lang w:val="ru-RU"/>
        </w:rPr>
        <w:t xml:space="preserve"> ). Указанные рейтинги должны быть действительными и не должны находиться в состоянии «отозван» или «приостановлен».</w:t>
      </w:r>
    </w:p>
    <w:p w14:paraId="2F947508" w14:textId="77777777" w:rsidR="00CC2329" w:rsidRPr="00CC2329" w:rsidRDefault="00CC2329" w:rsidP="00CC2329">
      <w:pPr>
        <w:spacing w:line="276" w:lineRule="auto"/>
        <w:ind w:left="-142" w:firstLine="851"/>
        <w:jc w:val="both"/>
        <w:rPr>
          <w:lang w:val="ru-RU"/>
        </w:rPr>
      </w:pPr>
      <w:r w:rsidRPr="00CC2329">
        <w:rPr>
          <w:lang w:val="ru-RU"/>
        </w:rPr>
        <w:t>При наличии у одного поручителя рейтингов от двух и более рейтинговых агентств в целях расчета принимается более высокий из рейтингов, присвоенный указанными рейтинговыми агентствами.</w:t>
      </w:r>
    </w:p>
    <w:p w14:paraId="6D5A8BCB" w14:textId="77777777" w:rsidR="00CC2329" w:rsidRPr="00CC2329" w:rsidRDefault="00CC2329" w:rsidP="00CC2329">
      <w:pPr>
        <w:spacing w:line="276" w:lineRule="auto"/>
        <w:ind w:left="-142" w:firstLine="851"/>
        <w:jc w:val="both"/>
        <w:rPr>
          <w:lang w:val="ru-RU"/>
        </w:rPr>
      </w:pPr>
      <w:r w:rsidRPr="00CC2329">
        <w:rPr>
          <w:lang w:val="ru-RU"/>
        </w:rPr>
        <w:t>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 присвоенный данным рейтинговым агентством.</w:t>
      </w:r>
    </w:p>
    <w:p w14:paraId="45B1ED6C" w14:textId="77777777" w:rsidR="00CC2329" w:rsidRPr="00CC2329" w:rsidRDefault="00CC2329" w:rsidP="00CC2329">
      <w:pPr>
        <w:pStyle w:val="1"/>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eastAsia="ja-JP"/>
        </w:rPr>
        <w:t xml:space="preserve"> При этом</w:t>
      </w:r>
      <w:r w:rsidRPr="00CC2329">
        <w:rPr>
          <w:rFonts w:ascii="Times New Roman" w:hAnsi="Times New Roman" w:cs="Times New Roman"/>
          <w:lang w:val="ru-RU"/>
        </w:rPr>
        <w:t xml:space="preserve"> </w:t>
      </w:r>
      <w:r w:rsidRPr="00CC2329">
        <w:rPr>
          <w:rFonts w:ascii="Times New Roman" w:hAnsi="Times New Roman"/>
          <w:spacing w:val="-1"/>
          <w:lang w:val="ru-RU"/>
        </w:rPr>
        <w:t>Покупатель</w:t>
      </w:r>
      <w:r w:rsidRPr="00CC2329">
        <w:rPr>
          <w:rFonts w:ascii="Times New Roman" w:hAnsi="Times New Roman" w:cs="Times New Roman"/>
          <w:spacing w:val="-1"/>
          <w:lang w:val="ru-RU"/>
        </w:rPr>
        <w:t xml:space="preserve"> </w:t>
      </w:r>
      <w:r w:rsidRPr="00CC2329">
        <w:rPr>
          <w:rFonts w:ascii="Times New Roman" w:hAnsi="Times New Roman" w:cs="Times New Roman"/>
          <w:lang w:val="ru-RU"/>
        </w:rPr>
        <w:t>имеет право потребовать замены поручителя, если в ходе ежеквартальной или любой дополнительной проверки выяснится, что поручитель более не соответствует критериям, на основании которых он ранее был согласован.</w:t>
      </w:r>
    </w:p>
    <w:p w14:paraId="55EE19AE" w14:textId="77777777" w:rsidR="00CC2329" w:rsidRPr="00CC2329" w:rsidRDefault="00CC2329" w:rsidP="00CC2329">
      <w:pPr>
        <w:pStyle w:val="a5"/>
        <w:numPr>
          <w:ilvl w:val="0"/>
          <w:numId w:val="2"/>
        </w:numPr>
        <w:spacing w:after="0"/>
        <w:ind w:left="-142" w:firstLine="851"/>
        <w:jc w:val="both"/>
        <w:rPr>
          <w:rFonts w:ascii="Times New Roman" w:hAnsi="Times New Roman"/>
          <w:noProof/>
          <w:sz w:val="24"/>
          <w:szCs w:val="24"/>
          <w:lang w:val="ru-RU" w:eastAsia="ja-JP"/>
        </w:rPr>
      </w:pPr>
      <w:r w:rsidRPr="00CC2329">
        <w:rPr>
          <w:rFonts w:ascii="Times New Roman" w:hAnsi="Times New Roman"/>
          <w:noProof/>
          <w:sz w:val="24"/>
          <w:szCs w:val="24"/>
          <w:lang w:val="ru-RU" w:eastAsia="ja-JP"/>
        </w:rPr>
        <w:t>Если в качестве обеспечения договора предоставляется независимой гарантии, то организация-поручитель должна удовлетворять следующим требованиям:</w:t>
      </w:r>
    </w:p>
    <w:p w14:paraId="2A5C130F"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независимая гарантия должна быть выдана лицом, соответствующим тем требованиям, которые по условиям настоящего Договора предъявляются к поручителю;</w:t>
      </w:r>
    </w:p>
    <w:p w14:paraId="2954010A"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 xml:space="preserve">в отношении независимой гарантии не применяются предусмотренные Договором условия об использовании системы </w:t>
      </w:r>
      <w:r w:rsidRPr="000741A9">
        <w:rPr>
          <w:rFonts w:ascii="Times New Roman" w:hAnsi="Times New Roman" w:cs="Times New Roman"/>
        </w:rPr>
        <w:t>SWIFT</w:t>
      </w:r>
      <w:r w:rsidRPr="00CC2329">
        <w:rPr>
          <w:rFonts w:ascii="Times New Roman" w:hAnsi="Times New Roman" w:cs="Times New Roman"/>
          <w:lang w:val="ru-RU"/>
        </w:rPr>
        <w:t>;</w:t>
      </w:r>
    </w:p>
    <w:p w14:paraId="16B8A744"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В отношении независимой гарантии не применяются предусмотренные Договором условия о том, что лицо, выдающее гарантию, должно являться банком или кредитной организацией и должно предоставить копию лицензии Центрального Банка РФ;</w:t>
      </w:r>
    </w:p>
    <w:p w14:paraId="44F58BE2"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Во всем остальном к независимой гарантии применяются условия Договора, регулирующие предоставление банковской гарантии.</w:t>
      </w:r>
    </w:p>
    <w:p w14:paraId="1B042F13" w14:textId="77777777" w:rsidR="00CC2329" w:rsidRPr="00CC2329" w:rsidRDefault="00CC2329" w:rsidP="00CC2329">
      <w:pPr>
        <w:pStyle w:val="a5"/>
        <w:numPr>
          <w:ilvl w:val="0"/>
          <w:numId w:val="2"/>
        </w:numPr>
        <w:spacing w:after="0"/>
        <w:ind w:left="-142" w:firstLine="851"/>
        <w:jc w:val="both"/>
        <w:rPr>
          <w:rFonts w:ascii="Times New Roman" w:hAnsi="Times New Roman"/>
          <w:noProof/>
          <w:sz w:val="24"/>
          <w:szCs w:val="24"/>
          <w:lang w:val="ru-RU"/>
        </w:rPr>
      </w:pPr>
      <w:r w:rsidRPr="00CC2329">
        <w:rPr>
          <w:rFonts w:ascii="Times New Roman" w:hAnsi="Times New Roman"/>
          <w:noProof/>
          <w:sz w:val="24"/>
          <w:szCs w:val="24"/>
          <w:lang w:val="ru-RU"/>
        </w:rPr>
        <w:t>Виды обеспечений (вид обеспечения, который Поставщик обязан предоставить, устанавливается Договором): обеспечение исполнения договора, обеспечение возврата аванса, обеспечение исполнения гарантийных обязательств.</w:t>
      </w:r>
    </w:p>
    <w:p w14:paraId="0A8EBACE" w14:textId="77777777" w:rsidR="00CC2329" w:rsidRPr="00CC2329" w:rsidRDefault="00CC2329" w:rsidP="00CC2329">
      <w:pPr>
        <w:spacing w:line="276" w:lineRule="auto"/>
        <w:ind w:left="-142" w:firstLine="851"/>
        <w:jc w:val="both"/>
        <w:rPr>
          <w:noProof/>
          <w:lang w:val="ru-RU"/>
        </w:rPr>
      </w:pPr>
      <w:r w:rsidRPr="00CC2329">
        <w:rPr>
          <w:noProof/>
          <w:lang w:val="ru-RU"/>
        </w:rPr>
        <w:t xml:space="preserve">Обеспечение исполнения договора – обеспечивает основные обязательства по договору (поставку товаров, выполнение работ, оказание услуг). </w:t>
      </w:r>
    </w:p>
    <w:p w14:paraId="20A12E94" w14:textId="77777777" w:rsidR="00CC2329" w:rsidRPr="00CC2329" w:rsidRDefault="00CC2329" w:rsidP="00CC2329">
      <w:pPr>
        <w:spacing w:line="276" w:lineRule="auto"/>
        <w:ind w:left="-142" w:firstLine="851"/>
        <w:jc w:val="both"/>
        <w:rPr>
          <w:noProof/>
          <w:lang w:val="ru-RU"/>
        </w:rPr>
      </w:pPr>
      <w:r w:rsidRPr="00CC2329">
        <w:rPr>
          <w:noProof/>
          <w:lang w:val="ru-RU"/>
        </w:rPr>
        <w:t xml:space="preserve">Обеспечение возврата аванса – обеспечивает возврат аванса, перечисляемого Покупателем Поставщику, в случае неисполнения последним обязательства по возврату аванса согласно договору. </w:t>
      </w:r>
    </w:p>
    <w:p w14:paraId="6284B104" w14:textId="77777777" w:rsidR="00CC2329" w:rsidRPr="00CC2329" w:rsidRDefault="00CC2329" w:rsidP="00CC2329">
      <w:pPr>
        <w:spacing w:line="276" w:lineRule="auto"/>
        <w:ind w:left="-142" w:firstLine="851"/>
        <w:jc w:val="both"/>
        <w:rPr>
          <w:noProof/>
          <w:lang w:val="ru-RU"/>
        </w:rPr>
      </w:pPr>
      <w:r w:rsidRPr="00CC2329">
        <w:rPr>
          <w:noProof/>
          <w:lang w:val="ru-RU"/>
        </w:rPr>
        <w:t>Обеспечение исполнения гарантийных обязательств – обеспечивает исполнение гарантийных обязательств Поставщика, установленных в Договоре.</w:t>
      </w:r>
    </w:p>
    <w:p w14:paraId="1787CAB6"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Банковская гарантия/договор поручительства должны содержать указание на согласие гаранта/поручителя с тем, что изменения и дополнения, внесенные в договор, не освобождают его от обязательств по данной банковской гарантии/данному обеспечению.</w:t>
      </w:r>
    </w:p>
    <w:p w14:paraId="4F785CF1"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Требования к предоставляемым банковским гарантиям/поручительствам:</w:t>
      </w:r>
    </w:p>
    <w:p w14:paraId="57926590"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 xml:space="preserve">гарантия/поручительство в обеспечение исполнения договора включают в себя в том числе обязательства по уплате штрафных санкций, неустоек, убытков, обязательств по возврату денежных средств (в том числе в случае расторжения Договора); </w:t>
      </w:r>
    </w:p>
    <w:p w14:paraId="264F2140"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sidRPr="00CC2329">
        <w:rPr>
          <w:rFonts w:ascii="Times New Roman" w:hAnsi="Times New Roman"/>
          <w:sz w:val="24"/>
          <w:szCs w:val="24"/>
          <w:lang w:val="ru-RU"/>
        </w:rPr>
        <w:t xml:space="preserve">уплата денежных сумм по гарантии/поручительству по первому письменному требованию </w:t>
      </w:r>
      <w:proofErr w:type="spellStart"/>
      <w:r w:rsidRPr="000741A9">
        <w:rPr>
          <w:rFonts w:ascii="Times New Roman" w:hAnsi="Times New Roman"/>
          <w:sz w:val="24"/>
          <w:szCs w:val="24"/>
        </w:rPr>
        <w:t>Покупателя</w:t>
      </w:r>
      <w:proofErr w:type="spellEnd"/>
      <w:r w:rsidRPr="000741A9">
        <w:rPr>
          <w:rFonts w:ascii="Times New Roman" w:hAnsi="Times New Roman"/>
          <w:sz w:val="24"/>
          <w:szCs w:val="24"/>
        </w:rPr>
        <w:t xml:space="preserve">; </w:t>
      </w:r>
    </w:p>
    <w:p w14:paraId="44BB6938"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выплата гарантийной суммы по банковским гарантиям/суммы по договорам поручительства должна быть произведена без необходимости представления направленных в адрес Поставщика претензий, уведомлений о расторжении Договора, а также решения арбитражного суда о взыскании денежных средств с Поставщика, вынесенного в пользу Покупателя;</w:t>
      </w:r>
    </w:p>
    <w:p w14:paraId="64C0626E"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 xml:space="preserve">выплата гарантийной суммы по банковским гарантиям/суммы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(рекламаций); </w:t>
      </w:r>
    </w:p>
    <w:p w14:paraId="438D150A"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Гарантийная сумма по банковским гарантиям/сумма по договорам поручительства перечисляется Гарантом/Поручителем на счет, указанный Покупателем в требовании, не позднее 10 (десяти) рабочих дней с момента представления Гаранту/Поручителю письменного требования Покупателя (Бенефициара/Кредитора) о совершении платежа;</w:t>
      </w:r>
    </w:p>
    <w:p w14:paraId="166CFCDF"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принадлежащее Бенефициару по банковской гарантии право требования к Гаранту может быть передано третьему лицу без согласования с Гарантом;</w:t>
      </w:r>
    </w:p>
    <w:p w14:paraId="6E2DC17D"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случае, если последний день срока действия банковской гарантии/договора поручительства в соответствии с требованиями Договора приходится на нерабочий день, то банковская гарантия/договор поручительства должна/должен быть выдана/выдан с датой окончания срока действия, соответствующей дате первого рабочего дня после нерабочих дней.</w:t>
      </w:r>
    </w:p>
    <w:p w14:paraId="6C64C760"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Банковская гарантия/договор поручительства должны содержать указание на договор, исполнение которого они обеспечивают, в том числе на стороны договора, предмет договора, цену договора.</w:t>
      </w:r>
    </w:p>
    <w:p w14:paraId="7141AE86"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 xml:space="preserve">Сумма обеспечения, предусмотренная банковской гарантией/договором поручительства, может быть истребована </w:t>
      </w:r>
      <w:r w:rsidRPr="00CC2329">
        <w:rPr>
          <w:rFonts w:ascii="Times New Roman" w:hAnsi="Times New Roman"/>
          <w:spacing w:val="-1"/>
          <w:sz w:val="24"/>
          <w:szCs w:val="24"/>
          <w:lang w:val="ru-RU"/>
        </w:rPr>
        <w:t>Покупателем</w:t>
      </w:r>
      <w:r w:rsidRPr="00CC2329">
        <w:rPr>
          <w:rFonts w:ascii="Times New Roman" w:hAnsi="Times New Roman"/>
          <w:sz w:val="24"/>
          <w:szCs w:val="24"/>
          <w:lang w:val="ru-RU"/>
        </w:rPr>
        <w:t xml:space="preserve">, сумма обеспечения, полученная в форме денежных средств, может быть удержана </w:t>
      </w:r>
      <w:r w:rsidRPr="00CC2329">
        <w:rPr>
          <w:rFonts w:ascii="Times New Roman" w:hAnsi="Times New Roman"/>
          <w:spacing w:val="-1"/>
          <w:sz w:val="24"/>
          <w:szCs w:val="24"/>
          <w:lang w:val="ru-RU"/>
        </w:rPr>
        <w:t>Покупателем</w:t>
      </w:r>
      <w:r w:rsidRPr="00CC2329">
        <w:rPr>
          <w:rFonts w:ascii="Times New Roman" w:hAnsi="Times New Roman"/>
          <w:sz w:val="24"/>
          <w:szCs w:val="24"/>
          <w:lang w:val="ru-RU"/>
        </w:rPr>
        <w:t xml:space="preserve"> в случае нарушения Поставщиком условий договора, в том числе в случае нарушения сроков исполнения обязательств, предусмотренных договором.</w:t>
      </w:r>
    </w:p>
    <w:p w14:paraId="7FD1463C" w14:textId="77777777" w:rsidR="00CC2329" w:rsidRPr="00CC2329" w:rsidRDefault="00CC2329" w:rsidP="00CC2329">
      <w:pPr>
        <w:spacing w:line="276" w:lineRule="auto"/>
        <w:ind w:left="-142" w:firstLine="851"/>
        <w:jc w:val="both"/>
        <w:rPr>
          <w:lang w:val="ru-RU"/>
        </w:rPr>
      </w:pPr>
      <w:r w:rsidRPr="00CC2329">
        <w:rPr>
          <w:lang w:val="ru-RU"/>
        </w:rPr>
        <w:t xml:space="preserve">Для истребования суммы обеспечения по банковской гарантии/договору поручительства </w:t>
      </w:r>
      <w:r w:rsidRPr="00CC2329">
        <w:rPr>
          <w:spacing w:val="-1"/>
          <w:lang w:val="ru-RU"/>
        </w:rPr>
        <w:t>Покупатель</w:t>
      </w:r>
      <w:r w:rsidRPr="00CC2329">
        <w:rPr>
          <w:lang w:val="ru-RU"/>
        </w:rPr>
        <w:t xml:space="preserve"> направляет в банк/поручителю письменное требование, в котором указывает, в чем состоит нарушение договора, в обеспечение исполнения обязательств которого банковская гарантия/договор поручительства выданы.</w:t>
      </w:r>
    </w:p>
    <w:p w14:paraId="1A8059DF" w14:textId="77777777" w:rsidR="00CC2329" w:rsidRPr="00CC2329" w:rsidRDefault="00CC2329" w:rsidP="00CC2329">
      <w:pPr>
        <w:spacing w:line="276" w:lineRule="auto"/>
        <w:ind w:left="-142" w:firstLine="851"/>
        <w:jc w:val="both"/>
        <w:rPr>
          <w:lang w:val="ru-RU"/>
        </w:rPr>
      </w:pPr>
      <w:r w:rsidRPr="00CC2329">
        <w:rPr>
          <w:lang w:val="ru-RU"/>
        </w:rPr>
        <w:t xml:space="preserve">Банк/поручитель, выдавший банковскую гарантию/договор поручительства должны выплатить </w:t>
      </w:r>
      <w:r w:rsidRPr="00CC2329">
        <w:rPr>
          <w:spacing w:val="-1"/>
          <w:lang w:val="ru-RU"/>
        </w:rPr>
        <w:t>Покупателю</w:t>
      </w:r>
      <w:r w:rsidRPr="00CC2329">
        <w:rPr>
          <w:lang w:val="ru-RU"/>
        </w:rPr>
        <w:t xml:space="preserve"> обеспечение не позднее 10 рабочих дней с даты получения соответствующего требования.</w:t>
      </w:r>
    </w:p>
    <w:p w14:paraId="49046D0B" w14:textId="77777777" w:rsidR="00CC2329" w:rsidRPr="00CC2329" w:rsidRDefault="00CC2329" w:rsidP="00CC2329">
      <w:pPr>
        <w:pStyle w:val="a5"/>
        <w:spacing w:after="0"/>
        <w:ind w:left="-142" w:firstLine="851"/>
        <w:jc w:val="both"/>
        <w:rPr>
          <w:rFonts w:ascii="Times New Roman" w:hAnsi="Times New Roman" w:cs="Times New Roman"/>
          <w:sz w:val="24"/>
          <w:szCs w:val="24"/>
          <w:lang w:val="ru-RU"/>
        </w:rPr>
      </w:pPr>
      <w:r w:rsidRPr="00CC2329">
        <w:rPr>
          <w:rFonts w:ascii="Times New Roman" w:hAnsi="Times New Roman" w:cs="Times New Roman"/>
          <w:sz w:val="24"/>
          <w:szCs w:val="24"/>
          <w:lang w:val="ru-RU"/>
        </w:rPr>
        <w:t xml:space="preserve">Для удержания суммы обеспечения, полученной в форме денежных средств, </w:t>
      </w:r>
      <w:r w:rsidRPr="00CC2329">
        <w:rPr>
          <w:rFonts w:ascii="Times New Roman" w:hAnsi="Times New Roman"/>
          <w:spacing w:val="-1"/>
          <w:sz w:val="24"/>
          <w:szCs w:val="24"/>
          <w:lang w:val="ru-RU"/>
        </w:rPr>
        <w:t xml:space="preserve">Покупатель </w:t>
      </w:r>
      <w:r w:rsidRPr="00CC2329">
        <w:rPr>
          <w:rFonts w:ascii="Times New Roman" w:hAnsi="Times New Roman" w:cs="Times New Roman"/>
          <w:sz w:val="24"/>
          <w:szCs w:val="24"/>
          <w:lang w:val="ru-RU"/>
        </w:rPr>
        <w:t>направляет Поставщику почтой с уведомлением о вручении, уведомление об удержании обеспечения (части обеспечения), с указанием, в чем состоит нарушение договора, в обеспечение исполнения обязательств которого денежные средства получены.</w:t>
      </w:r>
    </w:p>
    <w:p w14:paraId="49D81F34" w14:textId="77777777" w:rsidR="00CC2329" w:rsidRPr="00CC2329" w:rsidRDefault="00CC2329" w:rsidP="00CC2329">
      <w:pPr>
        <w:pStyle w:val="a5"/>
        <w:numPr>
          <w:ilvl w:val="0"/>
          <w:numId w:val="2"/>
        </w:numPr>
        <w:spacing w:after="0"/>
        <w:ind w:left="-142" w:firstLine="851"/>
        <w:jc w:val="both"/>
        <w:rPr>
          <w:rFonts w:ascii="Times New Roman" w:hAnsi="Times New Roman" w:cs="Times New Roman"/>
          <w:sz w:val="24"/>
          <w:szCs w:val="24"/>
          <w:lang w:val="ru-RU"/>
        </w:rPr>
      </w:pPr>
      <w:r w:rsidRPr="00CC2329">
        <w:rPr>
          <w:rFonts w:ascii="Times New Roman" w:hAnsi="Times New Roman" w:cs="Times New Roman"/>
          <w:sz w:val="24"/>
          <w:szCs w:val="24"/>
          <w:lang w:val="ru-RU"/>
        </w:rPr>
        <w:t>Денежные средства возвращаются Поставщику при условии полного исполнения обязательств по договору, в обеспечение которых они получены, и предоставления документов, предусмотренных договором.</w:t>
      </w:r>
    </w:p>
    <w:p w14:paraId="0331F06D" w14:textId="77777777" w:rsidR="00CC2329" w:rsidRPr="00CC2329" w:rsidRDefault="00CC2329" w:rsidP="00CC2329">
      <w:pPr>
        <w:pStyle w:val="a5"/>
        <w:numPr>
          <w:ilvl w:val="0"/>
          <w:numId w:val="2"/>
        </w:numPr>
        <w:spacing w:after="0"/>
        <w:ind w:left="-142" w:firstLine="851"/>
        <w:jc w:val="both"/>
        <w:rPr>
          <w:rFonts w:ascii="Times New Roman" w:hAnsi="Times New Roman" w:cs="Times New Roman"/>
          <w:sz w:val="24"/>
          <w:szCs w:val="24"/>
          <w:lang w:val="ru-RU"/>
        </w:rPr>
      </w:pPr>
      <w:r w:rsidRPr="00CC2329">
        <w:rPr>
          <w:rFonts w:ascii="Times New Roman" w:hAnsi="Times New Roman" w:cs="Times New Roman"/>
          <w:sz w:val="24"/>
          <w:szCs w:val="24"/>
          <w:lang w:val="ru-RU"/>
        </w:rPr>
        <w:t xml:space="preserve">До предоставления оригиналов обеспечения текст банковской гарантии и Банк-гарант/текст договора поручительства и поручитель должны быть предварительно согласованы с </w:t>
      </w:r>
      <w:r w:rsidRPr="00CC2329">
        <w:rPr>
          <w:rFonts w:ascii="Times New Roman" w:hAnsi="Times New Roman"/>
          <w:spacing w:val="-1"/>
          <w:sz w:val="24"/>
          <w:szCs w:val="24"/>
          <w:lang w:val="ru-RU"/>
        </w:rPr>
        <w:t>Покупателем</w:t>
      </w:r>
      <w:r w:rsidRPr="00CC2329">
        <w:rPr>
          <w:rFonts w:ascii="Times New Roman" w:hAnsi="Times New Roman" w:cs="Times New Roman"/>
          <w:sz w:val="24"/>
          <w:szCs w:val="24"/>
          <w:lang w:val="ru-RU"/>
        </w:rPr>
        <w:t xml:space="preserve">. </w:t>
      </w:r>
    </w:p>
    <w:p w14:paraId="2DE1339B" w14:textId="77777777" w:rsidR="00CC2329" w:rsidRPr="00CC2329" w:rsidRDefault="00CC2329" w:rsidP="00CC2329">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lang w:val="ru-RU" w:eastAsia="ru-RU"/>
        </w:rPr>
      </w:pPr>
      <w:r w:rsidRPr="00CC2329">
        <w:rPr>
          <w:rFonts w:ascii="Times New Roman" w:hAnsi="Times New Roman"/>
          <w:b w:val="0"/>
          <w:sz w:val="24"/>
          <w:szCs w:val="24"/>
          <w:lang w:val="ru-RU" w:eastAsia="ru-RU"/>
        </w:rPr>
        <w:t xml:space="preserve">Неисполнение или ненадлежащее исполнение Поставщиком обязательств по предоставлению обеспечения является основанием для приостановления </w:t>
      </w:r>
      <w:r w:rsidRPr="00CC2329">
        <w:rPr>
          <w:rFonts w:ascii="Times New Roman" w:hAnsi="Times New Roman"/>
          <w:b w:val="0"/>
          <w:spacing w:val="-1"/>
          <w:sz w:val="24"/>
          <w:szCs w:val="24"/>
          <w:lang w:val="ru-RU"/>
        </w:rPr>
        <w:t>Покупателем</w:t>
      </w:r>
      <w:r w:rsidRPr="00CC2329">
        <w:rPr>
          <w:rFonts w:ascii="Times New Roman" w:hAnsi="Times New Roman"/>
          <w:b w:val="0"/>
          <w:sz w:val="24"/>
          <w:szCs w:val="24"/>
          <w:lang w:val="ru-RU" w:eastAsia="ru-RU"/>
        </w:rPr>
        <w:t xml:space="preserve"> установленных Договором обязательств по оплате (при просрочке предоставления обеспечения обязательства по оплате переносятся на срок, соразмерный такой просрочке).</w:t>
      </w:r>
    </w:p>
    <w:p w14:paraId="33858905" w14:textId="77777777" w:rsidR="00CC2329" w:rsidRPr="000741A9" w:rsidRDefault="00CC2329" w:rsidP="00CC2329">
      <w:pPr>
        <w:pStyle w:val="21"/>
        <w:numPr>
          <w:ilvl w:val="0"/>
          <w:numId w:val="2"/>
        </w:numPr>
        <w:tabs>
          <w:tab w:val="clear" w:pos="1559"/>
        </w:tabs>
        <w:spacing w:after="0" w:line="276" w:lineRule="auto"/>
        <w:ind w:left="-142" w:firstLine="851"/>
        <w:jc w:val="both"/>
        <w:rPr>
          <w:rFonts w:ascii="Times New Roman" w:hAnsi="Times New Roman"/>
          <w:sz w:val="24"/>
          <w:szCs w:val="24"/>
          <w:lang w:val="ru-RU" w:eastAsia="ru-RU"/>
        </w:rPr>
      </w:pPr>
      <w:r w:rsidRPr="000741A9">
        <w:rPr>
          <w:rFonts w:ascii="Times New Roman" w:hAnsi="Times New Roman"/>
          <w:sz w:val="24"/>
          <w:szCs w:val="24"/>
          <w:lang w:val="ru-RU" w:eastAsia="ru-RU"/>
        </w:rPr>
        <w:t>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w:t>
      </w:r>
      <w:r>
        <w:rPr>
          <w:rFonts w:ascii="Times New Roman" w:hAnsi="Times New Roman"/>
          <w:sz w:val="24"/>
          <w:szCs w:val="24"/>
          <w:lang w:val="ru-RU" w:eastAsia="ru-RU"/>
        </w:rPr>
        <w:t xml:space="preserve">и Поставщиком такого требования </w:t>
      </w:r>
      <w:r w:rsidRPr="00980EB1">
        <w:rPr>
          <w:rFonts w:ascii="Times New Roman" w:hAnsi="Times New Roman"/>
          <w:sz w:val="24"/>
          <w:szCs w:val="24"/>
          <w:lang w:val="ru-RU"/>
        </w:rPr>
        <w:t>в случае полного исполнения обязательств по договору при условии предоставления документов, предусмотренных договором.</w:t>
      </w:r>
    </w:p>
    <w:p w14:paraId="3ACDDF45" w14:textId="77777777" w:rsidR="005862F8" w:rsidRPr="005862F8" w:rsidRDefault="005862F8" w:rsidP="005862F8">
      <w:pPr>
        <w:spacing w:line="276" w:lineRule="auto"/>
        <w:rPr>
          <w:lang w:val="ru-RU"/>
        </w:rPr>
      </w:pPr>
    </w:p>
    <w:p w14:paraId="6F9E2A75" w14:textId="77777777" w:rsidR="005862F8" w:rsidRPr="005862F8" w:rsidRDefault="005862F8" w:rsidP="005862F8">
      <w:pPr>
        <w:rPr>
          <w:lang w:val="ru-RU"/>
        </w:rPr>
      </w:pPr>
    </w:p>
    <w:tbl>
      <w:tblPr>
        <w:tblStyle w:val="aa"/>
        <w:tblW w:w="0" w:type="auto"/>
        <w:tblLook w:val="04A0" w:firstRow="1" w:lastRow="0" w:firstColumn="1" w:lastColumn="0" w:noHBand="0" w:noVBand="1"/>
      </w:tblPr>
      <w:tblGrid>
        <w:gridCol w:w="4672"/>
        <w:gridCol w:w="4673"/>
      </w:tblGrid>
      <w:tr w:rsidR="005862F8" w:rsidRPr="003D4006" w14:paraId="4A2454DF" w14:textId="77777777" w:rsidTr="00D24F64">
        <w:tc>
          <w:tcPr>
            <w:tcW w:w="4672" w:type="dxa"/>
          </w:tcPr>
          <w:p w14:paraId="21CFBC66" w14:textId="77777777" w:rsidR="005862F8" w:rsidRPr="003D4006" w:rsidRDefault="005862F8" w:rsidP="00D24F64">
            <w:pPr>
              <w:rPr>
                <w:b/>
                <w:lang w:val="en-US"/>
              </w:rPr>
            </w:pPr>
            <w:r w:rsidRPr="003D4006">
              <w:rPr>
                <w:b/>
                <w:lang w:val="en-US"/>
              </w:rPr>
              <w:t>APPROVED</w:t>
            </w:r>
          </w:p>
        </w:tc>
        <w:tc>
          <w:tcPr>
            <w:tcW w:w="4673" w:type="dxa"/>
          </w:tcPr>
          <w:p w14:paraId="397B4C21" w14:textId="77777777" w:rsidR="005862F8" w:rsidRPr="003D4006" w:rsidRDefault="005862F8" w:rsidP="00D24F64">
            <w:pPr>
              <w:rPr>
                <w:b/>
              </w:rPr>
            </w:pPr>
            <w:r w:rsidRPr="003D4006">
              <w:rPr>
                <w:b/>
              </w:rPr>
              <w:t>УТВЕРЖДЕНЫ</w:t>
            </w:r>
          </w:p>
        </w:tc>
      </w:tr>
    </w:tbl>
    <w:p w14:paraId="6ED8C268" w14:textId="77777777" w:rsidR="005862F8" w:rsidRPr="003D4006" w:rsidRDefault="005862F8" w:rsidP="005862F8">
      <w:pPr>
        <w:rPr>
          <w:lang w:val="en-US"/>
        </w:rPr>
      </w:pPr>
    </w:p>
    <w:tbl>
      <w:tblPr>
        <w:tblStyle w:val="aa"/>
        <w:tblW w:w="0" w:type="auto"/>
        <w:tblLook w:val="04A0" w:firstRow="1" w:lastRow="0" w:firstColumn="1" w:lastColumn="0" w:noHBand="0" w:noVBand="1"/>
      </w:tblPr>
      <w:tblGrid>
        <w:gridCol w:w="4672"/>
        <w:gridCol w:w="4673"/>
      </w:tblGrid>
      <w:tr w:rsidR="005862F8" w:rsidRPr="00566D88" w14:paraId="7B4B0617" w14:textId="77777777" w:rsidTr="00D24F64">
        <w:tc>
          <w:tcPr>
            <w:tcW w:w="4672" w:type="dxa"/>
          </w:tcPr>
          <w:p w14:paraId="0CA6EFFE" w14:textId="77777777" w:rsidR="005862F8" w:rsidRPr="005862F8" w:rsidRDefault="005862F8" w:rsidP="00D24F64">
            <w:pPr>
              <w:rPr>
                <w:b/>
                <w:lang w:val="ru-RU"/>
              </w:rPr>
            </w:pPr>
            <w:r w:rsidRPr="003D4006">
              <w:rPr>
                <w:b/>
                <w:lang w:val="en-US"/>
              </w:rPr>
              <w:t>BUYER</w:t>
            </w:r>
            <w:r w:rsidRPr="005862F8">
              <w:rPr>
                <w:b/>
                <w:lang w:val="ru-RU"/>
              </w:rPr>
              <w:t xml:space="preserve"> / ПОКУПАТЕЛЬ</w:t>
            </w:r>
          </w:p>
          <w:p w14:paraId="7B519F70" w14:textId="77777777" w:rsidR="005862F8" w:rsidRPr="005862F8" w:rsidRDefault="005862F8" w:rsidP="00D24F64">
            <w:pPr>
              <w:rPr>
                <w:b/>
                <w:lang w:val="ru-RU"/>
              </w:rPr>
            </w:pPr>
          </w:p>
          <w:p w14:paraId="7D7FFEA4" w14:textId="77777777" w:rsidR="00684B8E" w:rsidRPr="00684B8E" w:rsidRDefault="00684B8E" w:rsidP="00684B8E">
            <w:pPr>
              <w:pBdr>
                <w:bar w:val="single" w:sz="4" w:color="auto"/>
              </w:pBdr>
              <w:shd w:val="clear" w:color="auto" w:fill="FFFFFF"/>
              <w:rPr>
                <w:rFonts w:eastAsia="SimSun"/>
                <w:spacing w:val="-6"/>
                <w:lang w:val="ru-RU"/>
              </w:rPr>
            </w:pPr>
            <w:r w:rsidRPr="0064628C">
              <w:rPr>
                <w:rFonts w:eastAsia="SimSun"/>
                <w:spacing w:val="-6"/>
                <w:lang w:val="ru-RU"/>
              </w:rPr>
              <w:t>г</w:t>
            </w:r>
            <w:r w:rsidRPr="00684B8E">
              <w:rPr>
                <w:rFonts w:eastAsia="SimSun"/>
                <w:spacing w:val="-6"/>
                <w:lang w:val="ru-RU"/>
              </w:rPr>
              <w:t>-</w:t>
            </w:r>
            <w:r>
              <w:rPr>
                <w:rFonts w:eastAsia="SimSun"/>
                <w:spacing w:val="-6"/>
                <w:lang w:val="ru-RU"/>
              </w:rPr>
              <w:t>н</w:t>
            </w:r>
            <w:r w:rsidRPr="00684B8E">
              <w:rPr>
                <w:rFonts w:eastAsia="SimSun"/>
                <w:spacing w:val="-6"/>
                <w:lang w:val="ru-RU"/>
              </w:rPr>
              <w:t xml:space="preserve"> </w:t>
            </w:r>
            <w:r>
              <w:rPr>
                <w:rFonts w:eastAsia="SimSun"/>
                <w:spacing w:val="-6"/>
                <w:lang w:val="ru-RU"/>
              </w:rPr>
              <w:t>Константин</w:t>
            </w:r>
            <w:r w:rsidRPr="00684B8E">
              <w:rPr>
                <w:rFonts w:eastAsia="SimSun"/>
                <w:spacing w:val="-6"/>
                <w:lang w:val="ru-RU"/>
              </w:rPr>
              <w:t xml:space="preserve"> </w:t>
            </w:r>
            <w:r>
              <w:rPr>
                <w:rFonts w:eastAsia="SimSun"/>
                <w:spacing w:val="-6"/>
                <w:lang w:val="ru-RU"/>
              </w:rPr>
              <w:t>Аввакумов</w:t>
            </w:r>
            <w:r w:rsidRPr="00684B8E" w:rsidDel="00DA676C">
              <w:rPr>
                <w:rFonts w:eastAsia="SimSun"/>
                <w:spacing w:val="-6"/>
                <w:lang w:val="ru-RU"/>
              </w:rPr>
              <w:t xml:space="preserve"> </w:t>
            </w:r>
            <w:r w:rsidRPr="00684B8E">
              <w:rPr>
                <w:rFonts w:eastAsia="SimSun"/>
                <w:spacing w:val="-6"/>
                <w:lang w:val="ru-RU"/>
              </w:rPr>
              <w:t xml:space="preserve">/ </w:t>
            </w:r>
          </w:p>
          <w:p w14:paraId="3258D908" w14:textId="77777777" w:rsidR="00684B8E" w:rsidRPr="00684B8E" w:rsidRDefault="00684B8E" w:rsidP="00684B8E">
            <w:pPr>
              <w:pBdr>
                <w:bar w:val="single" w:sz="4" w:color="auto"/>
              </w:pBdr>
              <w:shd w:val="clear" w:color="auto" w:fill="FFFFFF"/>
              <w:rPr>
                <w:rFonts w:eastAsia="SimSun"/>
                <w:spacing w:val="-6"/>
                <w:lang w:val="ru-RU"/>
              </w:rPr>
            </w:pPr>
            <w:proofErr w:type="spellStart"/>
            <w:r w:rsidRPr="0064628C">
              <w:rPr>
                <w:rFonts w:eastAsia="SimSun"/>
                <w:spacing w:val="-6"/>
                <w:lang w:val="en-US"/>
              </w:rPr>
              <w:t>Mr</w:t>
            </w:r>
            <w:proofErr w:type="spellEnd"/>
            <w:r w:rsidRPr="00684B8E">
              <w:rPr>
                <w:rFonts w:eastAsia="SimSun"/>
                <w:spacing w:val="-6"/>
                <w:lang w:val="ru-RU"/>
              </w:rPr>
              <w:t xml:space="preserve">. </w:t>
            </w:r>
            <w:r>
              <w:rPr>
                <w:rFonts w:eastAsia="SimSun"/>
                <w:spacing w:val="-6"/>
                <w:lang w:val="en-US"/>
              </w:rPr>
              <w:t>Konstantin</w:t>
            </w:r>
            <w:r w:rsidRPr="00684B8E">
              <w:rPr>
                <w:rFonts w:eastAsia="SimSun"/>
                <w:spacing w:val="-6"/>
                <w:lang w:val="ru-RU"/>
              </w:rPr>
              <w:t xml:space="preserve"> </w:t>
            </w:r>
            <w:proofErr w:type="spellStart"/>
            <w:r>
              <w:rPr>
                <w:rFonts w:eastAsia="SimSun"/>
                <w:spacing w:val="-6"/>
                <w:lang w:val="en-US"/>
              </w:rPr>
              <w:t>Avvakumov</w:t>
            </w:r>
            <w:proofErr w:type="spellEnd"/>
          </w:p>
          <w:p w14:paraId="055E866D" w14:textId="77777777" w:rsidR="005862F8" w:rsidRPr="005862F8" w:rsidRDefault="005862F8" w:rsidP="00D24F64">
            <w:pPr>
              <w:rPr>
                <w:b/>
                <w:lang w:val="ru-RU"/>
              </w:rPr>
            </w:pPr>
          </w:p>
          <w:p w14:paraId="1657A518" w14:textId="77777777" w:rsidR="005862F8" w:rsidRPr="005862F8" w:rsidRDefault="005862F8" w:rsidP="00D24F64">
            <w:pPr>
              <w:rPr>
                <w:b/>
                <w:lang w:val="ru-RU"/>
              </w:rPr>
            </w:pPr>
            <w:r w:rsidRPr="005862F8">
              <w:rPr>
                <w:b/>
                <w:lang w:val="ru-RU"/>
              </w:rPr>
              <w:tab/>
            </w:r>
          </w:p>
          <w:p w14:paraId="3B65449D" w14:textId="4BF78EE8" w:rsidR="005862F8" w:rsidRPr="005862F8" w:rsidRDefault="005862F8" w:rsidP="00D24F64">
            <w:pPr>
              <w:rPr>
                <w:b/>
                <w:lang w:val="ru-RU"/>
              </w:rPr>
            </w:pPr>
            <w:r w:rsidRPr="005862F8">
              <w:rPr>
                <w:b/>
                <w:lang w:val="ru-RU"/>
              </w:rPr>
              <w:t>_________________</w:t>
            </w:r>
            <w:bookmarkStart w:id="0" w:name="_GoBack"/>
            <w:bookmarkEnd w:id="0"/>
          </w:p>
          <w:p w14:paraId="37060C09" w14:textId="77777777" w:rsidR="005862F8" w:rsidRPr="005862F8" w:rsidRDefault="005862F8" w:rsidP="00D24F64">
            <w:pPr>
              <w:tabs>
                <w:tab w:val="center" w:pos="4677"/>
                <w:tab w:val="right" w:pos="9355"/>
              </w:tabs>
              <w:rPr>
                <w:b/>
                <w:lang w:val="ru-RU"/>
              </w:rPr>
            </w:pPr>
            <w:r w:rsidRPr="003D4006">
              <w:rPr>
                <w:b/>
                <w:lang w:val="en-US"/>
              </w:rPr>
              <w:t>L</w:t>
            </w:r>
            <w:r w:rsidRPr="005862F8">
              <w:rPr>
                <w:b/>
                <w:lang w:val="ru-RU"/>
              </w:rPr>
              <w:t>.</w:t>
            </w:r>
            <w:r w:rsidRPr="003D4006">
              <w:rPr>
                <w:b/>
                <w:lang w:val="en-US"/>
              </w:rPr>
              <w:t>S</w:t>
            </w:r>
            <w:r w:rsidRPr="005862F8">
              <w:rPr>
                <w:b/>
                <w:lang w:val="ru-RU"/>
              </w:rPr>
              <w:t xml:space="preserve">. / </w:t>
            </w:r>
            <w:proofErr w:type="spellStart"/>
            <w:r w:rsidRPr="005862F8">
              <w:rPr>
                <w:b/>
                <w:lang w:val="ru-RU"/>
              </w:rPr>
              <w:t>м.п</w:t>
            </w:r>
            <w:proofErr w:type="spellEnd"/>
            <w:r w:rsidRPr="005862F8">
              <w:rPr>
                <w:b/>
                <w:lang w:val="ru-RU"/>
              </w:rPr>
              <w:t>.</w:t>
            </w:r>
          </w:p>
        </w:tc>
        <w:tc>
          <w:tcPr>
            <w:tcW w:w="4673" w:type="dxa"/>
          </w:tcPr>
          <w:p w14:paraId="7E08764E" w14:textId="77777777" w:rsidR="005862F8" w:rsidRPr="003D4006" w:rsidRDefault="005862F8" w:rsidP="00D24F64">
            <w:pPr>
              <w:rPr>
                <w:b/>
                <w:lang w:val="en-US"/>
              </w:rPr>
            </w:pPr>
            <w:r w:rsidRPr="003D4006">
              <w:rPr>
                <w:b/>
              </w:rPr>
              <w:t>SUPPLIER</w:t>
            </w:r>
            <w:r w:rsidRPr="003D4006">
              <w:rPr>
                <w:b/>
                <w:lang w:val="en-US"/>
              </w:rPr>
              <w:t xml:space="preserve"> / </w:t>
            </w:r>
            <w:r w:rsidRPr="003D4006">
              <w:rPr>
                <w:b/>
              </w:rPr>
              <w:t>ПОСТАВЩИК</w:t>
            </w:r>
          </w:p>
          <w:p w14:paraId="25AF81A7" w14:textId="77777777" w:rsidR="005862F8" w:rsidRPr="003D4006" w:rsidRDefault="005862F8" w:rsidP="00D24F64">
            <w:pPr>
              <w:rPr>
                <w:b/>
                <w:lang w:val="en-US"/>
              </w:rPr>
            </w:pPr>
          </w:p>
          <w:p w14:paraId="590DAC1F" w14:textId="77777777" w:rsidR="005862F8" w:rsidRPr="003D4006" w:rsidRDefault="005862F8" w:rsidP="00D24F64">
            <w:pPr>
              <w:rPr>
                <w:b/>
                <w:lang w:val="en-US"/>
              </w:rPr>
            </w:pPr>
            <w:r w:rsidRPr="003D4006">
              <w:rPr>
                <w:b/>
                <w:lang w:val="en-US"/>
              </w:rPr>
              <w:tab/>
            </w:r>
          </w:p>
          <w:p w14:paraId="7C9113E6" w14:textId="77777777" w:rsidR="005862F8" w:rsidRPr="003D4006" w:rsidRDefault="005862F8" w:rsidP="00D24F64">
            <w:pPr>
              <w:rPr>
                <w:b/>
                <w:lang w:val="en-US"/>
              </w:rPr>
            </w:pPr>
            <w:r w:rsidRPr="003D4006">
              <w:rPr>
                <w:b/>
                <w:lang w:val="en-US"/>
              </w:rPr>
              <w:tab/>
            </w:r>
          </w:p>
          <w:p w14:paraId="64B55B4F" w14:textId="77777777" w:rsidR="005862F8" w:rsidRPr="00566D88" w:rsidRDefault="005862F8" w:rsidP="00D24F64">
            <w:pPr>
              <w:rPr>
                <w:b/>
                <w:lang w:val="en-US"/>
              </w:rPr>
            </w:pPr>
            <w:r w:rsidRPr="003D4006">
              <w:rPr>
                <w:b/>
                <w:lang w:val="en-US"/>
              </w:rPr>
              <w:t xml:space="preserve">_____________________ / </w:t>
            </w:r>
            <w:r w:rsidRPr="00566D88">
              <w:rPr>
                <w:b/>
                <w:lang w:val="en-US"/>
              </w:rPr>
              <w:t>______________</w:t>
            </w:r>
          </w:p>
          <w:p w14:paraId="1C7CD02D" w14:textId="77777777" w:rsidR="005862F8" w:rsidRPr="003D4006" w:rsidRDefault="005862F8" w:rsidP="00D24F64">
            <w:pPr>
              <w:rPr>
                <w:b/>
                <w:lang w:val="en-US"/>
              </w:rPr>
            </w:pPr>
            <w:r w:rsidRPr="003D4006">
              <w:rPr>
                <w:b/>
                <w:lang w:val="en-US"/>
              </w:rPr>
              <w:t xml:space="preserve">L.S. / </w:t>
            </w:r>
            <w:proofErr w:type="spellStart"/>
            <w:r w:rsidRPr="003D4006">
              <w:rPr>
                <w:b/>
                <w:lang w:val="en-US"/>
              </w:rPr>
              <w:t>м.п</w:t>
            </w:r>
            <w:proofErr w:type="spellEnd"/>
            <w:r w:rsidRPr="003D4006">
              <w:rPr>
                <w:b/>
                <w:lang w:val="en-US"/>
              </w:rPr>
              <w:t>.</w:t>
            </w:r>
          </w:p>
        </w:tc>
      </w:tr>
    </w:tbl>
    <w:p w14:paraId="0835A5F5" w14:textId="77777777" w:rsidR="005862F8" w:rsidRPr="003D4006" w:rsidRDefault="005862F8" w:rsidP="005862F8">
      <w:pPr>
        <w:rPr>
          <w:lang w:val="en-US"/>
        </w:rPr>
      </w:pPr>
    </w:p>
    <w:p w14:paraId="02B92D91" w14:textId="77777777" w:rsidR="0042099E" w:rsidRDefault="0042099E">
      <w:pPr>
        <w:suppressAutoHyphens w:val="0"/>
        <w:spacing w:after="160" w:line="259" w:lineRule="auto"/>
        <w:rPr>
          <w:b/>
        </w:rPr>
      </w:pPr>
      <w:r>
        <w:rPr>
          <w:b/>
        </w:rPr>
        <w:br w:type="page"/>
      </w:r>
    </w:p>
    <w:p w14:paraId="7668DCC7" w14:textId="1787E9E9" w:rsidR="0042099E" w:rsidRPr="001F2690" w:rsidRDefault="0042099E" w:rsidP="001F2690">
      <w:pPr>
        <w:tabs>
          <w:tab w:val="left" w:leader="underscore" w:pos="4962"/>
          <w:tab w:val="left" w:pos="9923"/>
        </w:tabs>
        <w:ind w:left="4820"/>
        <w:jc w:val="right"/>
        <w:rPr>
          <w:rFonts w:eastAsia="SimSun"/>
          <w:bCs/>
          <w:color w:val="000000"/>
          <w:spacing w:val="-6"/>
          <w:lang w:val="en-US"/>
        </w:rPr>
      </w:pPr>
      <w:r w:rsidRPr="00E60131">
        <w:rPr>
          <w:rFonts w:eastAsia="SimSun"/>
          <w:bCs/>
          <w:color w:val="000000"/>
          <w:spacing w:val="-6"/>
        </w:rPr>
        <w:t xml:space="preserve">Appendix No. </w:t>
      </w:r>
      <w:r w:rsidR="000C2879" w:rsidRPr="001F2690">
        <w:rPr>
          <w:rFonts w:eastAsia="SimSun"/>
          <w:bCs/>
          <w:color w:val="000000"/>
          <w:spacing w:val="-6"/>
          <w:lang w:val="en-US"/>
        </w:rPr>
        <w:t>7</w:t>
      </w:r>
    </w:p>
    <w:p w14:paraId="2FEAB6B4" w14:textId="0D129EC6" w:rsidR="0042099E" w:rsidRPr="00E60131" w:rsidRDefault="0042099E" w:rsidP="0042099E">
      <w:pPr>
        <w:tabs>
          <w:tab w:val="left" w:leader="underscore" w:pos="4962"/>
          <w:tab w:val="left" w:pos="9923"/>
        </w:tabs>
        <w:ind w:left="4820"/>
        <w:rPr>
          <w:rFonts w:eastAsia="SimSun"/>
          <w:bCs/>
          <w:color w:val="000000"/>
          <w:spacing w:val="-6"/>
        </w:rPr>
      </w:pPr>
      <w:r>
        <w:rPr>
          <w:rFonts w:eastAsia="SimSun"/>
          <w:bCs/>
          <w:color w:val="000000"/>
          <w:spacing w:val="-6"/>
        </w:rPr>
        <w:t>to the Contract No. __</w:t>
      </w:r>
      <w:r w:rsidRPr="00E60131">
        <w:rPr>
          <w:rFonts w:eastAsia="SimSun"/>
          <w:bCs/>
          <w:color w:val="000000"/>
          <w:spacing w:val="-6"/>
        </w:rPr>
        <w:t>________</w:t>
      </w:r>
      <w:r>
        <w:rPr>
          <w:rFonts w:eastAsia="SimSun"/>
          <w:bCs/>
          <w:color w:val="000000"/>
          <w:spacing w:val="-6"/>
        </w:rPr>
        <w:t xml:space="preserve"> dd. __</w:t>
      </w:r>
      <w:r w:rsidRPr="00E60131">
        <w:rPr>
          <w:rFonts w:eastAsia="SimSun"/>
          <w:bCs/>
          <w:color w:val="000000"/>
          <w:spacing w:val="-6"/>
        </w:rPr>
        <w:t>____ 20</w:t>
      </w:r>
      <w:r w:rsidR="00403D4E">
        <w:rPr>
          <w:rFonts w:eastAsia="SimSun"/>
          <w:bCs/>
          <w:color w:val="000000"/>
          <w:spacing w:val="-6"/>
        </w:rPr>
        <w:t>23</w:t>
      </w:r>
    </w:p>
    <w:p w14:paraId="105691C6" w14:textId="77777777" w:rsidR="007A2118" w:rsidRPr="000741A9" w:rsidRDefault="007A2118" w:rsidP="007A2118">
      <w:pPr>
        <w:spacing w:line="276" w:lineRule="auto"/>
        <w:jc w:val="center"/>
        <w:rPr>
          <w:b/>
        </w:rPr>
      </w:pPr>
    </w:p>
    <w:p w14:paraId="22497960" w14:textId="77777777" w:rsidR="00CC2329" w:rsidRPr="000741A9" w:rsidRDefault="00CC2329" w:rsidP="00CC2329">
      <w:pPr>
        <w:spacing w:line="276" w:lineRule="auto"/>
        <w:jc w:val="center"/>
      </w:pPr>
      <w:r>
        <w:rPr>
          <w:b/>
        </w:rPr>
        <w:t xml:space="preserve">Requirements to Securities </w:t>
      </w:r>
    </w:p>
    <w:p w14:paraId="77C21743"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Security must be provided in one of the following forms:</w:t>
      </w:r>
    </w:p>
    <w:p w14:paraId="6C0358CD" w14:textId="77777777" w:rsidR="00CC2329" w:rsidRPr="000741A9" w:rsidRDefault="00CC2329" w:rsidP="00CC2329">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an irrevocable bank guarantee;</w:t>
      </w:r>
    </w:p>
    <w:p w14:paraId="5772AD3A" w14:textId="77777777" w:rsidR="00CC2329" w:rsidRPr="000741A9" w:rsidRDefault="00CC2329" w:rsidP="00CC2329">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funds by transfer to the Customer;</w:t>
      </w:r>
    </w:p>
    <w:p w14:paraId="656C748B" w14:textId="77777777" w:rsidR="00CC2329" w:rsidRPr="000741A9" w:rsidRDefault="00CC2329" w:rsidP="00CC2329">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 guarantee or an independent guarantee (excluding bank ones).</w:t>
      </w:r>
    </w:p>
    <w:p w14:paraId="0CBFD69C"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 xml:space="preserve">The security shall be compliant with the legal requirements of the Russian Federation and the requirements to banks and guarantors established in Appendix No. 11 to Unified Industry Procurement Standard (Procurement Regulations) of </w:t>
      </w:r>
      <w:proofErr w:type="spellStart"/>
      <w:r>
        <w:rPr>
          <w:rFonts w:ascii="Times New Roman" w:hAnsi="Times New Roman"/>
          <w:sz w:val="24"/>
        </w:rPr>
        <w:t>Rosatom</w:t>
      </w:r>
      <w:proofErr w:type="spellEnd"/>
      <w:r>
        <w:rPr>
          <w:rFonts w:ascii="Times New Roman" w:hAnsi="Times New Roman"/>
          <w:sz w:val="24"/>
        </w:rPr>
        <w:t xml:space="preserve"> State Corporation (hereinafter referred to as the UIPS) published on the official website of </w:t>
      </w:r>
      <w:proofErr w:type="spellStart"/>
      <w:r>
        <w:rPr>
          <w:rFonts w:ascii="Times New Roman" w:hAnsi="Times New Roman"/>
          <w:sz w:val="24"/>
        </w:rPr>
        <w:t>Rosatom</w:t>
      </w:r>
      <w:proofErr w:type="spellEnd"/>
      <w:r>
        <w:rPr>
          <w:rFonts w:ascii="Times New Roman" w:hAnsi="Times New Roman"/>
          <w:sz w:val="24"/>
        </w:rPr>
        <w:t xml:space="preserve"> State Corporation: </w:t>
      </w:r>
      <w:hyperlink r:id="rId11" w:history="1">
        <w:r>
          <w:rPr>
            <w:rStyle w:val="a4"/>
            <w:rFonts w:ascii="Times New Roman" w:hAnsi="Times New Roman"/>
            <w:sz w:val="24"/>
            <w:szCs w:val="24"/>
          </w:rPr>
          <w:t>http://rosatom.ru/vendors</w:t>
        </w:r>
      </w:hyperlink>
      <w:r>
        <w:rPr>
          <w:rFonts w:ascii="Times New Roman" w:hAnsi="Times New Roman"/>
          <w:sz w:val="24"/>
        </w:rPr>
        <w:t>.</w:t>
      </w:r>
    </w:p>
    <w:p w14:paraId="3698D78B"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Validity period of the security shall be:</w:t>
      </w:r>
    </w:p>
    <w:p w14:paraId="2091C42B" w14:textId="77777777" w:rsidR="00CC2329"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advance payment bonds.</w:t>
      </w:r>
    </w:p>
    <w:p w14:paraId="131F62D7" w14:textId="77777777" w:rsidR="00CC2329"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Contract performance bonds.</w:t>
      </w:r>
    </w:p>
    <w:p w14:paraId="361F94F1" w14:textId="77777777" w:rsidR="00CC2329"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warranty obligations performance plus 60 calendar days for securities of warranty obligations performance under the Contract.</w:t>
      </w:r>
    </w:p>
    <w:p w14:paraId="74A1BC49" w14:textId="77777777" w:rsidR="00CC2329" w:rsidRPr="002B7FA5"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term of obligations performance plus 60 calendar days if the security is provided in the form of funds transfer, those funds shall be respectively returned to the Supplier.</w:t>
      </w:r>
    </w:p>
    <w:p w14:paraId="7BC13B72"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The amount of a security shall be:</w:t>
      </w:r>
    </w:p>
    <w:p w14:paraId="3F12793A" w14:textId="77777777" w:rsidR="00CC2329" w:rsidRDefault="00CC2329" w:rsidP="00CC2329">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the advance payment for advance payment bond;</w:t>
      </w:r>
    </w:p>
    <w:p w14:paraId="42C186CE" w14:textId="77777777" w:rsidR="00CC2329" w:rsidRDefault="00CC2329" w:rsidP="00CC2329">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10</w:t>
      </w:r>
      <w:r>
        <w:rPr>
          <w:rFonts w:ascii="Times New Roman" w:hAnsi="Times New Roman"/>
          <w:sz w:val="24"/>
          <w:vertAlign w:val="superscript"/>
        </w:rPr>
        <w:t> </w:t>
      </w:r>
      <w:r>
        <w:rPr>
          <w:rFonts w:ascii="Times New Roman" w:hAnsi="Times New Roman"/>
          <w:sz w:val="24"/>
        </w:rPr>
        <w:t xml:space="preserve">% of the cost of the specification/Contract for Contract performance bond; </w:t>
      </w:r>
    </w:p>
    <w:p w14:paraId="155D536C" w14:textId="77777777" w:rsidR="00CC2329" w:rsidRDefault="00CC2329" w:rsidP="00CC2329">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5</w:t>
      </w:r>
      <w:r>
        <w:rPr>
          <w:rFonts w:ascii="Times New Roman" w:hAnsi="Times New Roman"/>
          <w:sz w:val="24"/>
          <w:vertAlign w:val="superscript"/>
        </w:rPr>
        <w:t> </w:t>
      </w:r>
      <w:r>
        <w:rPr>
          <w:rFonts w:ascii="Times New Roman" w:hAnsi="Times New Roman"/>
          <w:sz w:val="24"/>
        </w:rPr>
        <w:t>% of the cost of the specification/Contract for securities of warranty obligations performance.</w:t>
      </w:r>
    </w:p>
    <w:p w14:paraId="38560DC2"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Securities may be provided in the form of the following:</w:t>
      </w:r>
    </w:p>
    <w:p w14:paraId="585A95CE"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2631E0DF"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sent to the Buyer’s bank via SWIFT with an instruction to advise it to the Buyer. If the bank guarantee is provided in this manner, the powers of the person who signed this guarantee shall be deemed confirmed.</w:t>
      </w:r>
    </w:p>
    <w:p w14:paraId="628C871A"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w:t>
      </w:r>
    </w:p>
    <w:p w14:paraId="4427E436"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Suretyship contract with a signature of the authorised person of the Surety and a seal of the Surety (excluding bank guarantee).</w:t>
      </w:r>
    </w:p>
    <w:p w14:paraId="496AB772"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security is provided in the form of a non-resident bank guarantee, this bank guarantee shall be granted in accordance with Clause 1) and/or 2) of this Appendix.</w:t>
      </w:r>
    </w:p>
    <w:p w14:paraId="1E0C635D"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contract performance bond is submitted as per Clauses 3) and 4) hereof, the following documents certifying the authority of the person signing the security shall be attached obligatorily:</w:t>
      </w:r>
    </w:p>
    <w:p w14:paraId="5C4C9D2F" w14:textId="77777777" w:rsidR="00CC2329" w:rsidRPr="000741A9" w:rsidRDefault="00CC2329" w:rsidP="00CC2329">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copies of currently applicable constituent documents of the Surety or the guarantor bank certified by the Surety’s or the guarantor bank’s authorised person or notarised;</w:t>
      </w:r>
    </w:p>
    <w:p w14:paraId="0236E8F9" w14:textId="77777777" w:rsidR="00CC2329" w:rsidRPr="000741A9" w:rsidRDefault="00CC2329" w:rsidP="00CC2329">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0F944438" w14:textId="77777777" w:rsidR="00CC2329" w:rsidRPr="000741A9" w:rsidRDefault="00CC2329" w:rsidP="00CC2329">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original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to provide these documents, the letter from the authorised person on the fact that submission of this security is carried out in accordance with decisions listed in the Power of Attorney.</w:t>
      </w:r>
    </w:p>
    <w:p w14:paraId="4609CED2" w14:textId="77777777" w:rsidR="00CC2329" w:rsidRPr="000741A9" w:rsidRDefault="00CC2329" w:rsidP="00CC2329">
      <w:pPr>
        <w:spacing w:line="276" w:lineRule="auto"/>
        <w:ind w:left="-142" w:firstLine="851"/>
        <w:jc w:val="both"/>
      </w:pPr>
      <w:r>
        <w:t>If case of absence of the documents specified in this Clause, the security shall not be accepted.</w:t>
      </w:r>
    </w:p>
    <w:p w14:paraId="01501ACC" w14:textId="77777777" w:rsidR="00CC2329" w:rsidRPr="000741A9" w:rsidRDefault="00CC2329" w:rsidP="00CC2329">
      <w:pPr>
        <w:pStyle w:val="1"/>
        <w:numPr>
          <w:ilvl w:val="0"/>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7920A2AD"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740DCB3F"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Pr>
          <w:rFonts w:ascii="Times New Roman" w:hAnsi="Times New Roman"/>
          <w:i/>
          <w:iCs/>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Pr>
          <w:rFonts w:ascii="Times New Roman" w:hAnsi="Times New Roman"/>
        </w:rPr>
        <w:t>, based on the requirement provided in Article 2, Part 1, Clause 2 of the aforementioned Federal Law)).</w:t>
      </w:r>
    </w:p>
    <w:p w14:paraId="503B13C4"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amount of the bank’s equity capital as of the last reporting date for the published reports shall be more than or equal to 5 billion Russian roubles or their equivalent in foreign currency; and such reports shall be published at </w:t>
      </w:r>
      <w:hyperlink r:id="rId12" w:history="1">
        <w:r>
          <w:rPr>
            <w:rStyle w:val="a4"/>
            <w:rFonts w:ascii="Times New Roman" w:hAnsi="Times New Roman"/>
          </w:rPr>
          <w:t>www.cbr.ru</w:t>
        </w:r>
      </w:hyperlink>
      <w:r>
        <w:rPr>
          <w:rFonts w:ascii="Times New Roman" w:hAnsi="Times New Roman"/>
        </w:rPr>
        <w:t xml:space="preserve"> (form 123, for resident banks of the Russian Federation).</w:t>
      </w:r>
    </w:p>
    <w:p w14:paraId="057224FE" w14:textId="77777777" w:rsidR="00CC2329" w:rsidRPr="000741A9" w:rsidRDefault="00CC2329" w:rsidP="00CC2329">
      <w:pPr>
        <w:spacing w:line="276" w:lineRule="auto"/>
        <w:ind w:left="-142" w:firstLine="851"/>
        <w:jc w:val="both"/>
        <w:rPr>
          <w:noProof/>
        </w:rPr>
      </w:pPr>
      <w: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0701CF23" w14:textId="77777777" w:rsidR="00CC2329" w:rsidRPr="000741A9" w:rsidRDefault="00CC2329" w:rsidP="00CC2329">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 xml:space="preserve">Within the framework of obligations to the organisations of </w:t>
      </w:r>
      <w:proofErr w:type="spellStart"/>
      <w:r>
        <w:rPr>
          <w:rFonts w:ascii="Times New Roman" w:hAnsi="Times New Roman"/>
          <w:sz w:val="24"/>
        </w:rPr>
        <w:t>Rosatom</w:t>
      </w:r>
      <w:proofErr w:type="spellEnd"/>
      <w:r>
        <w:rPr>
          <w:rFonts w:ascii="Times New Roman" w:hAnsi="Times New Roman"/>
          <w:sz w:val="24"/>
        </w:rPr>
        <w:t xml:space="preserve"> State Corporation performed by counterparties which are non-residents of the Russian Federation, such obligations may be secured by resident banks of the country where the counterparty is located. In addition to the requirements listed in Clause 5, non-resident banks comply with the following requirements:</w:t>
      </w:r>
    </w:p>
    <w:p w14:paraId="6B74214B" w14:textId="77777777" w:rsidR="00CC2329" w:rsidRPr="000741A9" w:rsidRDefault="00CC2329" w:rsidP="00CC2329">
      <w:pPr>
        <w:tabs>
          <w:tab w:val="left" w:pos="1134"/>
        </w:tabs>
        <w:spacing w:line="276" w:lineRule="auto"/>
        <w:ind w:left="-142" w:firstLine="851"/>
        <w:jc w:val="both"/>
        <w:rPr>
          <w:kern w:val="28"/>
        </w:rPr>
      </w:pPr>
      <w:r>
        <w:t xml:space="preserve">presence of an existing long-term credit rating in foreign currency assigned by one of the following international rating agencies: </w:t>
      </w:r>
      <w:proofErr w:type="spellStart"/>
      <w:r>
        <w:t>Standard&amp;Poor’s</w:t>
      </w:r>
      <w:proofErr w:type="spellEnd"/>
      <w:r>
        <w:t>, Moody’s Investors Service, Fitch Ratings, at the level not lower than “B” on the scale of Standard &amp; Poor’s and Fitch Ratings, at least “B3” on the scale of Moody’s Investors Service. The said ratings shall be in effect and shall not have “revoked” or “suspended” status;</w:t>
      </w:r>
    </w:p>
    <w:p w14:paraId="612E2132" w14:textId="77777777" w:rsidR="00CC2329" w:rsidRPr="000741A9" w:rsidRDefault="00CC2329" w:rsidP="00CC2329">
      <w:pPr>
        <w:spacing w:line="276" w:lineRule="auto"/>
        <w:ind w:left="-142" w:firstLine="851"/>
        <w:jc w:val="both"/>
      </w:pPr>
      <w:r>
        <w:t>alternatively, the bank shall be in the top three of the banks of the country, the resident of which it is (with respect to the asset value).</w:t>
      </w:r>
    </w:p>
    <w:p w14:paraId="41BC6B2F" w14:textId="77777777" w:rsidR="00CC2329" w:rsidRPr="000741A9" w:rsidRDefault="00CC2329" w:rsidP="00CC2329">
      <w:pPr>
        <w:spacing w:line="276" w:lineRule="auto"/>
        <w:ind w:left="-142" w:firstLine="851"/>
        <w:jc w:val="both"/>
      </w:pPr>
      <w: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13" w:history="1">
        <w:r>
          <w:rPr>
            <w:rStyle w:val="a4"/>
          </w:rPr>
          <w:t>www.cbr.ru</w:t>
        </w:r>
      </w:hyperlink>
      <w:r>
        <w:t xml:space="preserve"> website (for resident banks of the Russian Federation), shall not be accepted as security.</w:t>
      </w:r>
    </w:p>
    <w:p w14:paraId="7468B2C0" w14:textId="77777777" w:rsidR="00CC2329" w:rsidRPr="000741A9" w:rsidRDefault="00CC2329" w:rsidP="00CC2329">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Grounds for refusal to accept a bank guarantee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6F9E774B" w14:textId="77777777" w:rsidR="00CC2329" w:rsidRPr="000741A9" w:rsidRDefault="00CC2329" w:rsidP="00CC2329">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bank does not any longer comply with the criteria, based on which it has been previously approved, the Buyer shall be entitled to request a change of guarantor bank.</w:t>
      </w:r>
    </w:p>
    <w:p w14:paraId="2D5368B7"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a suretyship is issued for a Contract, the surety organisation shall meet the following requirements:</w:t>
      </w:r>
    </w:p>
    <w:p w14:paraId="73E500AE" w14:textId="77777777" w:rsidR="00CC2329" w:rsidRPr="000741A9" w:rsidRDefault="00CC2329" w:rsidP="00CC2329">
      <w:pPr>
        <w:pStyle w:val="a"/>
        <w:numPr>
          <w:ilvl w:val="0"/>
          <w:numId w:val="0"/>
        </w:numPr>
        <w:tabs>
          <w:tab w:val="clear" w:pos="709"/>
        </w:tabs>
        <w:spacing w:line="276" w:lineRule="auto"/>
        <w:ind w:left="-142" w:firstLine="851"/>
        <w:rPr>
          <w:rFonts w:ascii="Times New Roman" w:hAnsi="Times New Roman"/>
        </w:rPr>
      </w:pPr>
      <w:r>
        <w:rPr>
          <w:rFonts w:ascii="Times New Roman" w:hAnsi="Times New Roman"/>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14" w:history="1">
        <w:r>
          <w:rPr>
            <w:rStyle w:val="a4"/>
            <w:rFonts w:ascii="Times New Roman" w:hAnsi="Times New Roman"/>
          </w:rPr>
          <w:t>www.standardandpoors.com</w:t>
        </w:r>
      </w:hyperlink>
      <w:r>
        <w:rPr>
          <w:rFonts w:ascii="Times New Roman" w:hAnsi="Times New Roman"/>
        </w:rPr>
        <w:t>), Moody’s Investors Service (</w:t>
      </w:r>
      <w:hyperlink r:id="rId15" w:history="1">
        <w:r>
          <w:rPr>
            <w:rStyle w:val="a4"/>
            <w:rFonts w:ascii="Times New Roman" w:hAnsi="Times New Roman"/>
          </w:rPr>
          <w:t>www.moodys.com</w:t>
        </w:r>
      </w:hyperlink>
      <w:r>
        <w:rPr>
          <w:rFonts w:ascii="Times New Roman" w:hAnsi="Times New Roman"/>
        </w:rPr>
        <w:t>) or Fitch Ratings (</w:t>
      </w:r>
      <w:hyperlink r:id="rId16" w:history="1">
        <w:r>
          <w:rPr>
            <w:rStyle w:val="a4"/>
            <w:rFonts w:ascii="Times New Roman" w:hAnsi="Times New Roman"/>
          </w:rPr>
          <w:t>www.fitchratings.com</w:t>
        </w:r>
      </w:hyperlink>
      <w:r>
        <w:rPr>
          <w:rFonts w:ascii="Times New Roman" w:hAnsi="Times New Roman"/>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33580900" w14:textId="77777777" w:rsidR="00CC2329" w:rsidRPr="000741A9" w:rsidRDefault="00CC2329" w:rsidP="00CC2329">
      <w:pPr>
        <w:spacing w:line="276" w:lineRule="auto"/>
        <w:ind w:left="-142" w:firstLine="851"/>
        <w:jc w:val="both"/>
      </w:pPr>
      <w:r>
        <w:t>If one surety has ratings from two or more rating agencies, the higher of the ratings assigned by the specified rating agency shall be accepted for calculation.</w:t>
      </w:r>
    </w:p>
    <w:p w14:paraId="535E0D28" w14:textId="77777777" w:rsidR="00CC2329" w:rsidRPr="000741A9" w:rsidRDefault="00CC2329" w:rsidP="00CC2329">
      <w:pPr>
        <w:spacing w:line="276" w:lineRule="auto"/>
        <w:ind w:left="-142" w:firstLine="851"/>
        <w:jc w:val="both"/>
      </w:pPr>
      <w:r>
        <w:t>If one surety has different level of credit rating in national or foreign currency the higher of the ratings assigned by the this rating agency shall be accepted for calculation.</w:t>
      </w:r>
    </w:p>
    <w:p w14:paraId="5A2B8E4C" w14:textId="77777777" w:rsidR="00CC2329" w:rsidRPr="000741A9" w:rsidRDefault="00CC2329" w:rsidP="00CC2329">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surety does not any longer comply with the criteria, based on which it has been previously approved, the Buyer shall be entitled to request a change of surety.</w:t>
      </w:r>
    </w:p>
    <w:p w14:paraId="53FEE07C" w14:textId="77777777" w:rsidR="00CC2329" w:rsidRPr="000741A9" w:rsidRDefault="00CC2329" w:rsidP="00CC2329">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If an independent guarantee is issued for a Contract, the surety organisation shall meet the following requirements:</w:t>
      </w:r>
    </w:p>
    <w:p w14:paraId="73F6DDF2"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independent guarantee shall be issued by the person meeting the requirements established for the guarantor as per this Contract;</w:t>
      </w:r>
    </w:p>
    <w:p w14:paraId="60AD7224"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conditions related with using SWIFT system provided by the Contract, shall not apply to independent guarantees;</w:t>
      </w:r>
    </w:p>
    <w:p w14:paraId="7900B833"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condition pointing that the guarantor shall be a bank or a credit institution and must provide a copy of a license issued by the Central Bank of Russian Federation shall not apply to independent guarantees;</w:t>
      </w:r>
    </w:p>
    <w:p w14:paraId="2BA776A9"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Contract terms regulating provision of bank guarantees shall be followed in all the matters related with independent guarantees.</w:t>
      </w:r>
    </w:p>
    <w:p w14:paraId="52800E3B" w14:textId="77777777" w:rsidR="00CC2329" w:rsidRPr="000741A9" w:rsidRDefault="00CC2329" w:rsidP="00CC2329">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The types of security (the type of security which the Supplier is obliged to provide shall be established in the Contract): contract performance security, advance payment security, warranty obligations performance security.</w:t>
      </w:r>
    </w:p>
    <w:p w14:paraId="15AEC94C" w14:textId="77777777" w:rsidR="00CC2329" w:rsidRPr="000741A9" w:rsidRDefault="00CC2329" w:rsidP="00CC2329">
      <w:pPr>
        <w:spacing w:line="276" w:lineRule="auto"/>
        <w:ind w:left="-142" w:firstLine="851"/>
        <w:jc w:val="both"/>
        <w:rPr>
          <w:noProof/>
        </w:rPr>
      </w:pPr>
      <w:r>
        <w:t>Contract performance security shall ensure performance of main obligations under a Contract (supply of goods, performance of works, provision of services).</w:t>
      </w:r>
    </w:p>
    <w:p w14:paraId="6D6D369B" w14:textId="77777777" w:rsidR="00CC2329" w:rsidRPr="000741A9" w:rsidRDefault="00CC2329" w:rsidP="00CC2329">
      <w:pPr>
        <w:spacing w:line="276" w:lineRule="auto"/>
        <w:ind w:left="-142" w:firstLine="851"/>
        <w:jc w:val="both"/>
        <w:rPr>
          <w:noProof/>
        </w:rPr>
      </w:pPr>
      <w:r>
        <w:t>Advance payment security ensures refund of the advance payment transferred by the Buyer to the Supplier in case of the Supplier’s failure to perform the obligation for advance payment refund as per the Contract.</w:t>
      </w:r>
    </w:p>
    <w:p w14:paraId="11D4DBE3" w14:textId="77777777" w:rsidR="00CC2329" w:rsidRPr="000741A9" w:rsidRDefault="00CC2329" w:rsidP="00CC2329">
      <w:pPr>
        <w:spacing w:line="276" w:lineRule="auto"/>
        <w:ind w:left="-142" w:firstLine="851"/>
        <w:jc w:val="both"/>
        <w:rPr>
          <w:noProof/>
        </w:rPr>
      </w:pPr>
      <w:r>
        <w:t>Warranty obligations performance security shall ensure performance of the Supplier’s warranty obligations established in the Contract.</w:t>
      </w:r>
    </w:p>
    <w:p w14:paraId="2E044572"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guarantor’s/Surety’s consent that any amendments and additions introduced into the contract shall not release it from its obligations under the bank guarantee/the given suretyship.</w:t>
      </w:r>
    </w:p>
    <w:p w14:paraId="74E8DFCE"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Requirements for the bank guarantees/suretyship Contracts provided:</w:t>
      </w:r>
    </w:p>
    <w:p w14:paraId="24DEE749"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guarantee/suretyship shall include obligations of penalties, forfeits, losses, obligations to return funds (including those invoked in case of termination of a Contract);</w:t>
      </w:r>
    </w:p>
    <w:p w14:paraId="165BA254"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money under a guarantee/suretyship contract upon the first written request of the Buyer;</w:t>
      </w:r>
    </w:p>
    <w:p w14:paraId="546F3CF1"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4A81CDE1"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payment of the guarantee amount under bank guarantees/the amounts under suretyship contracts shall be made without need for provision of the Supplier’s acceptance of the Buyer’s claims (complaints); </w:t>
      </w:r>
    </w:p>
    <w:p w14:paraId="70C412E4"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D15B315"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right for demand belonging to the Beneficiary as per the bank guarantee, may be transferred to a third party without the Guarantor’s approval;</w:t>
      </w:r>
    </w:p>
    <w:p w14:paraId="34840904"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485AB6DE" w14:textId="77777777" w:rsidR="00CC232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contract which is secured by this guarantee, including the parties, the contract subject and the contract price.</w:t>
      </w:r>
    </w:p>
    <w:p w14:paraId="5B264960"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amount of security provided for by the bank guarantee/suretyship contract may be claimed by the Customer, just as the amount of security received in the form of funds may be withheld by Buyer in case of violation of terms and conditions of the Contract made by the Supplier, including violation of period for performance of obligations (rendering services) stipulated by the Contract.</w:t>
      </w:r>
    </w:p>
    <w:p w14:paraId="66D9C2D6" w14:textId="77777777" w:rsidR="00CC2329" w:rsidRPr="000741A9" w:rsidRDefault="00CC2329" w:rsidP="00CC2329">
      <w:pPr>
        <w:spacing w:line="276" w:lineRule="auto"/>
        <w:ind w:left="-142" w:firstLine="851"/>
        <w:jc w:val="both"/>
      </w:pPr>
      <w: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4B147936" w14:textId="77777777" w:rsidR="00CC2329" w:rsidRPr="000741A9" w:rsidRDefault="00CC2329" w:rsidP="00CC2329">
      <w:pPr>
        <w:spacing w:line="276" w:lineRule="auto"/>
        <w:ind w:left="-142" w:firstLine="851"/>
        <w:jc w:val="both"/>
      </w:pPr>
      <w:r>
        <w:t>The bank which has issued the bank guarantee/suretyship contract shall pay the security amount to the Buyer within 10 business days from the date of receiving the respective demand.</w:t>
      </w:r>
    </w:p>
    <w:p w14:paraId="6B7AF4EA" w14:textId="77777777" w:rsidR="00CC2329" w:rsidRPr="000741A9" w:rsidRDefault="00CC2329" w:rsidP="00CC2329">
      <w:pPr>
        <w:pStyle w:val="a5"/>
        <w:spacing w:after="0"/>
        <w:ind w:left="-142" w:firstLine="851"/>
        <w:jc w:val="both"/>
        <w:rPr>
          <w:rFonts w:ascii="Times New Roman" w:hAnsi="Times New Roman" w:cs="Times New Roman"/>
          <w:sz w:val="24"/>
          <w:szCs w:val="24"/>
        </w:rPr>
      </w:pPr>
      <w:r>
        <w:rPr>
          <w:rFonts w:ascii="Times New Roman" w:hAnsi="Times New Roman"/>
          <w:sz w:val="24"/>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712AF37" w14:textId="77777777" w:rsidR="00CC2329" w:rsidRPr="00980EB1" w:rsidRDefault="00CC2329" w:rsidP="00CC2329">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funds shall be returned to the Supplier in case of complete fulfilment of obligations under the contract under fulfilment of obligation of which they have been received and upon provision of documents provided by the contract.</w:t>
      </w:r>
    </w:p>
    <w:p w14:paraId="52D8B4B6" w14:textId="77777777" w:rsidR="00CC2329" w:rsidRPr="000741A9" w:rsidRDefault="00CC2329" w:rsidP="00CC2329">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text of the bank guarantee and the guarantor bank/ or the text of the suretyship contract and the Surety shall be previously agreed with the Buyer.</w:t>
      </w:r>
    </w:p>
    <w:p w14:paraId="5E997AE3" w14:textId="77777777" w:rsidR="00CC2329" w:rsidRPr="006F789B" w:rsidRDefault="00CC2329" w:rsidP="00CC2329">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rPr>
      </w:pPr>
      <w:r>
        <w:rPr>
          <w:rFonts w:ascii="Times New Roman" w:hAnsi="Times New Roman"/>
          <w:b w:val="0"/>
          <w:sz w:val="24"/>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410C4F53" w:rsidR="007A2118" w:rsidRPr="000741A9" w:rsidRDefault="00CC2329" w:rsidP="00CC2329">
      <w:pPr>
        <w:pStyle w:val="21"/>
        <w:numPr>
          <w:ilvl w:val="0"/>
          <w:numId w:val="4"/>
        </w:numPr>
        <w:tabs>
          <w:tab w:val="clear" w:pos="1559"/>
        </w:tabs>
        <w:spacing w:after="0" w:line="276" w:lineRule="auto"/>
        <w:ind w:left="-142" w:firstLine="851"/>
        <w:jc w:val="both"/>
        <w:rPr>
          <w:rFonts w:ascii="Times New Roman" w:hAnsi="Times New Roman"/>
          <w:sz w:val="24"/>
          <w:szCs w:val="24"/>
        </w:rPr>
      </w:pPr>
      <w:r>
        <w:rPr>
          <w:rFonts w:ascii="Times New Roman" w:hAnsi="Times New Roman"/>
          <w:sz w:val="24"/>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p w14:paraId="1D5450A1" w14:textId="77777777" w:rsidR="007A2118" w:rsidRDefault="007A2118" w:rsidP="007A2118">
      <w:pPr>
        <w:spacing w:line="276" w:lineRule="auto"/>
      </w:pPr>
    </w:p>
    <w:p w14:paraId="46A5F93E" w14:textId="77777777" w:rsidR="002C6C47" w:rsidRDefault="002C6C47" w:rsidP="002C6C47">
      <w:pPr>
        <w:autoSpaceDE w:val="0"/>
        <w:autoSpaceDN w:val="0"/>
        <w:adjustRightInd w:val="0"/>
        <w:jc w:val="both"/>
      </w:pPr>
    </w:p>
    <w:p w14:paraId="3C5B51DE" w14:textId="77777777" w:rsidR="0042099E" w:rsidRPr="000C2879" w:rsidRDefault="0042099E" w:rsidP="0042099E">
      <w:pPr>
        <w:rPr>
          <w:lang w:val="en-US"/>
        </w:rPr>
      </w:pPr>
    </w:p>
    <w:tbl>
      <w:tblPr>
        <w:tblStyle w:val="aa"/>
        <w:tblW w:w="0" w:type="auto"/>
        <w:tblLook w:val="04A0" w:firstRow="1" w:lastRow="0" w:firstColumn="1" w:lastColumn="0" w:noHBand="0" w:noVBand="1"/>
      </w:tblPr>
      <w:tblGrid>
        <w:gridCol w:w="4672"/>
        <w:gridCol w:w="4673"/>
      </w:tblGrid>
      <w:tr w:rsidR="0042099E" w:rsidRPr="003D4006" w14:paraId="42106462" w14:textId="77777777" w:rsidTr="00D24F64">
        <w:tc>
          <w:tcPr>
            <w:tcW w:w="4672" w:type="dxa"/>
          </w:tcPr>
          <w:p w14:paraId="16607A1B" w14:textId="77777777" w:rsidR="0042099E" w:rsidRPr="003D4006" w:rsidRDefault="0042099E" w:rsidP="00D24F64">
            <w:pPr>
              <w:rPr>
                <w:b/>
                <w:lang w:val="en-US"/>
              </w:rPr>
            </w:pPr>
            <w:r w:rsidRPr="003D4006">
              <w:rPr>
                <w:b/>
                <w:lang w:val="en-US"/>
              </w:rPr>
              <w:t>APPROVED</w:t>
            </w:r>
          </w:p>
        </w:tc>
        <w:tc>
          <w:tcPr>
            <w:tcW w:w="4673" w:type="dxa"/>
          </w:tcPr>
          <w:p w14:paraId="0E392A17" w14:textId="77777777" w:rsidR="0042099E" w:rsidRPr="003D4006" w:rsidRDefault="0042099E" w:rsidP="00D24F64">
            <w:pPr>
              <w:rPr>
                <w:b/>
              </w:rPr>
            </w:pPr>
            <w:r w:rsidRPr="003D4006">
              <w:rPr>
                <w:b/>
              </w:rPr>
              <w:t>УТВЕРЖДЕНЫ</w:t>
            </w:r>
          </w:p>
        </w:tc>
      </w:tr>
    </w:tbl>
    <w:p w14:paraId="09E7EE01" w14:textId="77777777" w:rsidR="0042099E" w:rsidRPr="003D4006" w:rsidRDefault="0042099E" w:rsidP="0042099E">
      <w:pPr>
        <w:rPr>
          <w:lang w:val="en-US"/>
        </w:rPr>
      </w:pPr>
    </w:p>
    <w:tbl>
      <w:tblPr>
        <w:tblStyle w:val="aa"/>
        <w:tblW w:w="0" w:type="auto"/>
        <w:tblLook w:val="04A0" w:firstRow="1" w:lastRow="0" w:firstColumn="1" w:lastColumn="0" w:noHBand="0" w:noVBand="1"/>
      </w:tblPr>
      <w:tblGrid>
        <w:gridCol w:w="4672"/>
        <w:gridCol w:w="4673"/>
      </w:tblGrid>
      <w:tr w:rsidR="0042099E" w:rsidRPr="00566D88" w14:paraId="5DD610CF" w14:textId="77777777" w:rsidTr="00D24F64">
        <w:tc>
          <w:tcPr>
            <w:tcW w:w="4672" w:type="dxa"/>
          </w:tcPr>
          <w:p w14:paraId="21A24D25" w14:textId="77777777" w:rsidR="0042099E" w:rsidRPr="005862F8" w:rsidRDefault="0042099E" w:rsidP="00D24F64">
            <w:pPr>
              <w:rPr>
                <w:b/>
                <w:lang w:val="ru-RU"/>
              </w:rPr>
            </w:pPr>
            <w:r w:rsidRPr="003D4006">
              <w:rPr>
                <w:b/>
                <w:lang w:val="en-US"/>
              </w:rPr>
              <w:t>BUYER</w:t>
            </w:r>
            <w:r w:rsidRPr="005862F8">
              <w:rPr>
                <w:b/>
                <w:lang w:val="ru-RU"/>
              </w:rPr>
              <w:t xml:space="preserve"> / ПОКУПАТЕЛЬ</w:t>
            </w:r>
          </w:p>
          <w:p w14:paraId="6A76416E" w14:textId="77777777" w:rsidR="0042099E" w:rsidRPr="005862F8" w:rsidRDefault="0042099E" w:rsidP="00D24F64">
            <w:pPr>
              <w:rPr>
                <w:b/>
                <w:lang w:val="ru-RU"/>
              </w:rPr>
            </w:pPr>
          </w:p>
          <w:p w14:paraId="55B9139E" w14:textId="77777777" w:rsidR="0042099E" w:rsidRPr="005862F8" w:rsidRDefault="0042099E" w:rsidP="00D24F64">
            <w:pPr>
              <w:rPr>
                <w:b/>
                <w:lang w:val="ru-RU"/>
              </w:rPr>
            </w:pPr>
          </w:p>
          <w:p w14:paraId="38327B80" w14:textId="77777777" w:rsidR="0042099E" w:rsidRPr="005862F8" w:rsidRDefault="0042099E" w:rsidP="00D24F64">
            <w:pPr>
              <w:rPr>
                <w:b/>
                <w:lang w:val="ru-RU"/>
              </w:rPr>
            </w:pPr>
            <w:r w:rsidRPr="005862F8">
              <w:rPr>
                <w:b/>
                <w:lang w:val="ru-RU"/>
              </w:rPr>
              <w:tab/>
            </w:r>
          </w:p>
          <w:p w14:paraId="03B8B4F2" w14:textId="77777777" w:rsidR="0042099E" w:rsidRPr="005862F8" w:rsidRDefault="0042099E" w:rsidP="00D24F64">
            <w:pPr>
              <w:rPr>
                <w:b/>
                <w:lang w:val="ru-RU"/>
              </w:rPr>
            </w:pPr>
            <w:r w:rsidRPr="005862F8">
              <w:rPr>
                <w:b/>
                <w:lang w:val="ru-RU"/>
              </w:rPr>
              <w:t>_________________ /</w:t>
            </w:r>
            <w:r w:rsidRPr="005862F8">
              <w:rPr>
                <w:b/>
                <w:bCs/>
                <w:color w:val="000000"/>
                <w:lang w:val="ru-RU" w:eastAsia="ru-RU"/>
              </w:rPr>
              <w:t xml:space="preserve"> </w:t>
            </w:r>
            <w:r>
              <w:rPr>
                <w:b/>
                <w:lang w:val="ru-RU"/>
              </w:rPr>
              <w:t>_____________</w:t>
            </w:r>
            <w:r w:rsidRPr="005862F8">
              <w:rPr>
                <w:b/>
                <w:lang w:val="ru-RU"/>
              </w:rPr>
              <w:t xml:space="preserve"> /</w:t>
            </w:r>
          </w:p>
          <w:p w14:paraId="60025A6A" w14:textId="77777777" w:rsidR="0042099E" w:rsidRPr="005862F8" w:rsidRDefault="0042099E" w:rsidP="00D24F64">
            <w:pPr>
              <w:tabs>
                <w:tab w:val="center" w:pos="4677"/>
                <w:tab w:val="right" w:pos="9355"/>
              </w:tabs>
              <w:rPr>
                <w:b/>
                <w:lang w:val="ru-RU"/>
              </w:rPr>
            </w:pPr>
            <w:r w:rsidRPr="003D4006">
              <w:rPr>
                <w:b/>
                <w:lang w:val="en-US"/>
              </w:rPr>
              <w:t>L</w:t>
            </w:r>
            <w:r w:rsidRPr="005862F8">
              <w:rPr>
                <w:b/>
                <w:lang w:val="ru-RU"/>
              </w:rPr>
              <w:t>.</w:t>
            </w:r>
            <w:r w:rsidRPr="003D4006">
              <w:rPr>
                <w:b/>
                <w:lang w:val="en-US"/>
              </w:rPr>
              <w:t>S</w:t>
            </w:r>
            <w:r w:rsidRPr="005862F8">
              <w:rPr>
                <w:b/>
                <w:lang w:val="ru-RU"/>
              </w:rPr>
              <w:t xml:space="preserve">. / </w:t>
            </w:r>
            <w:proofErr w:type="spellStart"/>
            <w:r w:rsidRPr="005862F8">
              <w:rPr>
                <w:b/>
                <w:lang w:val="ru-RU"/>
              </w:rPr>
              <w:t>м.п</w:t>
            </w:r>
            <w:proofErr w:type="spellEnd"/>
            <w:r w:rsidRPr="005862F8">
              <w:rPr>
                <w:b/>
                <w:lang w:val="ru-RU"/>
              </w:rPr>
              <w:t>.</w:t>
            </w:r>
          </w:p>
        </w:tc>
        <w:tc>
          <w:tcPr>
            <w:tcW w:w="4673" w:type="dxa"/>
          </w:tcPr>
          <w:p w14:paraId="55537EAE" w14:textId="77777777" w:rsidR="0042099E" w:rsidRPr="003D4006" w:rsidRDefault="0042099E" w:rsidP="00D24F64">
            <w:pPr>
              <w:rPr>
                <w:b/>
                <w:lang w:val="en-US"/>
              </w:rPr>
            </w:pPr>
            <w:r w:rsidRPr="003D4006">
              <w:rPr>
                <w:b/>
              </w:rPr>
              <w:t>SUPPLIER</w:t>
            </w:r>
            <w:r w:rsidRPr="003D4006">
              <w:rPr>
                <w:b/>
                <w:lang w:val="en-US"/>
              </w:rPr>
              <w:t xml:space="preserve"> / </w:t>
            </w:r>
            <w:r w:rsidRPr="003D4006">
              <w:rPr>
                <w:b/>
              </w:rPr>
              <w:t>ПОСТАВЩИК</w:t>
            </w:r>
          </w:p>
          <w:p w14:paraId="7F2FC1CF" w14:textId="77777777" w:rsidR="0042099E" w:rsidRPr="003D4006" w:rsidRDefault="0042099E" w:rsidP="00D24F64">
            <w:pPr>
              <w:rPr>
                <w:b/>
                <w:lang w:val="en-US"/>
              </w:rPr>
            </w:pPr>
          </w:p>
          <w:p w14:paraId="662B11EA" w14:textId="77777777" w:rsidR="0042099E" w:rsidRPr="003D4006" w:rsidRDefault="0042099E" w:rsidP="00D24F64">
            <w:pPr>
              <w:rPr>
                <w:b/>
                <w:lang w:val="en-US"/>
              </w:rPr>
            </w:pPr>
            <w:r w:rsidRPr="003D4006">
              <w:rPr>
                <w:b/>
                <w:lang w:val="en-US"/>
              </w:rPr>
              <w:tab/>
            </w:r>
          </w:p>
          <w:p w14:paraId="1D5B379E" w14:textId="77777777" w:rsidR="0042099E" w:rsidRPr="003D4006" w:rsidRDefault="0042099E" w:rsidP="00D24F64">
            <w:pPr>
              <w:rPr>
                <w:b/>
                <w:lang w:val="en-US"/>
              </w:rPr>
            </w:pPr>
            <w:r w:rsidRPr="003D4006">
              <w:rPr>
                <w:b/>
                <w:lang w:val="en-US"/>
              </w:rPr>
              <w:tab/>
            </w:r>
          </w:p>
          <w:p w14:paraId="4F717AAB" w14:textId="77777777" w:rsidR="0042099E" w:rsidRPr="00566D88" w:rsidRDefault="0042099E" w:rsidP="00D24F64">
            <w:pPr>
              <w:rPr>
                <w:b/>
                <w:lang w:val="en-US"/>
              </w:rPr>
            </w:pPr>
            <w:r w:rsidRPr="003D4006">
              <w:rPr>
                <w:b/>
                <w:lang w:val="en-US"/>
              </w:rPr>
              <w:t xml:space="preserve">_____________________ / </w:t>
            </w:r>
            <w:r w:rsidRPr="00566D88">
              <w:rPr>
                <w:b/>
                <w:lang w:val="en-US"/>
              </w:rPr>
              <w:t>______________</w:t>
            </w:r>
          </w:p>
          <w:p w14:paraId="4F7BDCE5" w14:textId="77777777" w:rsidR="0042099E" w:rsidRPr="003D4006" w:rsidRDefault="0042099E" w:rsidP="00D24F64">
            <w:pPr>
              <w:rPr>
                <w:b/>
                <w:lang w:val="en-US"/>
              </w:rPr>
            </w:pPr>
            <w:r w:rsidRPr="003D4006">
              <w:rPr>
                <w:b/>
                <w:lang w:val="en-US"/>
              </w:rPr>
              <w:t xml:space="preserve">L.S. / </w:t>
            </w:r>
            <w:proofErr w:type="spellStart"/>
            <w:r w:rsidRPr="003D4006">
              <w:rPr>
                <w:b/>
                <w:lang w:val="en-US"/>
              </w:rPr>
              <w:t>м.п</w:t>
            </w:r>
            <w:proofErr w:type="spellEnd"/>
            <w:r w:rsidRPr="003D4006">
              <w:rPr>
                <w:b/>
                <w:lang w:val="en-US"/>
              </w:rPr>
              <w:t>.</w:t>
            </w:r>
          </w:p>
        </w:tc>
      </w:tr>
    </w:tbl>
    <w:p w14:paraId="317426E5" w14:textId="77777777" w:rsidR="002C6C47" w:rsidRPr="0042099E" w:rsidRDefault="002C6C47" w:rsidP="002C6C47"/>
    <w:p w14:paraId="5004EB3E" w14:textId="77777777" w:rsidR="00B436E2" w:rsidRPr="00CB2743" w:rsidRDefault="00B436E2" w:rsidP="007A2118">
      <w:pPr>
        <w:rPr>
          <w:lang w:val="en-US"/>
        </w:rPr>
      </w:pPr>
    </w:p>
    <w:sectPr w:rsidR="00B436E2" w:rsidRPr="00CB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7D8E79D3"/>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51E01"/>
    <w:rsid w:val="000B6EFD"/>
    <w:rsid w:val="000C2879"/>
    <w:rsid w:val="001F2690"/>
    <w:rsid w:val="002C6C47"/>
    <w:rsid w:val="002F47CC"/>
    <w:rsid w:val="00403D4E"/>
    <w:rsid w:val="0042099E"/>
    <w:rsid w:val="005862F8"/>
    <w:rsid w:val="005B3D86"/>
    <w:rsid w:val="00681E4F"/>
    <w:rsid w:val="00684B8E"/>
    <w:rsid w:val="007A2118"/>
    <w:rsid w:val="008F6D88"/>
    <w:rsid w:val="009719B7"/>
    <w:rsid w:val="00B4200A"/>
    <w:rsid w:val="00B436E2"/>
    <w:rsid w:val="00C86068"/>
    <w:rsid w:val="00CB2743"/>
    <w:rsid w:val="00CC2329"/>
    <w:rsid w:val="00CE2DD0"/>
    <w:rsid w:val="00F5497A"/>
    <w:rsid w:val="00F5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andpoors.com/" TargetMode="Externa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br.ru" TargetMode="External"/><Relationship Id="rId12" Type="http://schemas.openxmlformats.org/officeDocument/2006/relationships/hyperlink" Target="http://www.cb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itchratings.com/" TargetMode="External"/><Relationship Id="rId1" Type="http://schemas.openxmlformats.org/officeDocument/2006/relationships/numbering" Target="numbering.xml"/><Relationship Id="rId6" Type="http://schemas.openxmlformats.org/officeDocument/2006/relationships/hyperlink" Target="http://www.cbr.ru" TargetMode="External"/><Relationship Id="rId11" Type="http://schemas.openxmlformats.org/officeDocument/2006/relationships/hyperlink" Target="http://rosatom.ru/vendors" TargetMode="External"/><Relationship Id="rId5" Type="http://schemas.openxmlformats.org/officeDocument/2006/relationships/hyperlink" Target="http://rosatom.ru/vendors" TargetMode="External"/><Relationship Id="rId15" Type="http://schemas.openxmlformats.org/officeDocument/2006/relationships/hyperlink" Target="http://www.moodys.com/" TargetMode="External"/><Relationship Id="rId10" Type="http://schemas.openxmlformats.org/officeDocument/2006/relationships/hyperlink" Target="http://www.fitchrating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 Id="rId14" Type="http://schemas.openxmlformats.org/officeDocument/2006/relationships/hyperlink" Target="http://www.standartandpoor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4898</Words>
  <Characters>27921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Дарья Екимова</cp:lastModifiedBy>
  <cp:revision>7</cp:revision>
  <dcterms:created xsi:type="dcterms:W3CDTF">2022-10-10T14:01:00Z</dcterms:created>
  <dcterms:modified xsi:type="dcterms:W3CDTF">2023-03-30T07:43:00Z</dcterms:modified>
</cp:coreProperties>
</file>